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aption"/>
        <w:tabs>
          <w:tab w:val="left" w:pos="-142" w:leader="none"/>
        </w:tabs>
        <w:ind w:left="0" w:right="0" w:hanging="72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ab/>
        <w:tab/>
        <w:tab/>
        <w:tab/>
      </w:r>
      <w:r>
        <w:pict>
          <v:rect fillcolor="#FFFFFF" strokecolor="#FFFFFF" strokeweight="0pt" style="position:absolute;width:198.35pt;height:63pt;mso-wrap-distance-left:9pt;mso-wrap-distance-right:9pt;mso-wrap-distance-top:0pt;mso-wrap-distance-bottom:0pt;margin-top:9pt;margin-left:-9.35pt">
            <v:textbox>
              <w:txbxContent>
                <w:p>
                  <w:pPr>
                    <w:pStyle w:val="Caption"/>
                    <w:tabs>
                      <w:tab w:val="left" w:pos="-142" w:leader="none"/>
                    </w:tabs>
                    <w:rPr>
                      <w:sz w:val="25"/>
                      <w:lang w:val="ru-RU"/>
                    </w:rPr>
                  </w:pPr>
                  <w:r>
                    <w:rPr>
                      <w:sz w:val="25"/>
                      <w:lang w:val="ru-RU"/>
                    </w:rPr>
                    <w:t xml:space="preserve">КЫРГЫЗРЕСПУБЛИКАСЫ </w:t>
                  </w:r>
                </w:p>
                <w:p>
                  <w:pPr>
                    <w:pStyle w:val="Style20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Улуттук коопсуздук мамлекеттик комитети</w:t>
                  </w:r>
                </w:p>
                <w:p>
                  <w:pPr>
                    <w:pStyle w:val="Style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Style20"/>
                    <w:rPr/>
                  </w:pPr>
                  <w:r>
                    <w:rPr/>
                  </w:r>
                </w:p>
                <w:p>
                  <w:pPr>
                    <w:pStyle w:val="Style20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FFFFFF" strokeweight="0pt" style="position:absolute;width:205.7pt;height:63pt;mso-wrap-distance-left:9pt;mso-wrap-distance-right:9pt;mso-wrap-distance-top:0pt;mso-wrap-distance-bottom:0pt;margin-top:9pt;margin-left:271.15pt">
            <v:textbox>
              <w:txbxContent>
                <w:p>
                  <w:pPr>
                    <w:pStyle w:val="1"/>
                    <w:rPr/>
                  </w:pPr>
                  <w:r>
                    <w:rPr/>
                    <w:t>КЫРГЫЗСКАЯ РЕСПУБЛИКА</w:t>
                  </w:r>
                </w:p>
                <w:p>
                  <w:pPr>
                    <w:pStyle w:val="Style20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  <w:p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комитет</w:t>
                  </w:r>
                </w:p>
                <w:p>
                  <w:pPr>
                    <w:pStyle w:val="Style20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национальной безопасности</w:t>
                  </w:r>
                </w:p>
                <w:p>
                  <w:pPr>
                    <w:pStyle w:val="Style20"/>
                    <w:ind w:left="6480" w:right="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ональной безопасности</w:t>
                  </w:r>
                </w:p>
                <w:p>
                  <w:pPr>
                    <w:pStyle w:val="Style20"/>
                    <w:ind w:left="6480" w:right="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национальной безопасности</w:t>
                  </w:r>
                </w:p>
                <w:p>
                  <w:pPr>
                    <w:pStyle w:val="Style2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</w:r>
                </w:p>
                <w:p>
                  <w:pPr>
                    <w:pStyle w:val="Style2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19150" cy="81915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12" w:space="1" w:color="00000A"/>
          <w:left w:val="nil"/>
          <w:bottom w:val="nil"/>
          <w:right w:val="nil"/>
        </w:pBdr>
        <w:rPr>
          <w:b/>
          <w:sz w:val="18"/>
        </w:rPr>
      </w:pPr>
      <w:r>
        <w:rPr>
          <w:b/>
          <w:sz w:val="18"/>
        </w:rPr>
        <w:t>720040, гор. Бишкек шаары,</w:t>
        <w:tab/>
        <w:tab/>
        <w:tab/>
        <w:tab/>
        <w:tab/>
        <w:tab/>
        <w:tab/>
        <w:tab/>
        <w:t>Факс: 66-00-24</w:t>
      </w:r>
    </w:p>
    <w:p>
      <w:pPr>
        <w:pStyle w:val="Normal"/>
        <w:pBdr>
          <w:top w:val="double" w:sz="12" w:space="1" w:color="00000A"/>
          <w:left w:val="nil"/>
          <w:bottom w:val="nil"/>
          <w:right w:val="nil"/>
        </w:pBdr>
        <w:rPr>
          <w:b/>
          <w:sz w:val="18"/>
        </w:rPr>
      </w:pPr>
      <w:r>
        <w:rPr>
          <w:b/>
          <w:sz w:val="18"/>
        </w:rPr>
        <w:t>Эркиндик бул ., 70</w:t>
        <w:tab/>
        <w:tab/>
        <w:tab/>
        <w:tab/>
        <w:tab/>
        <w:tab/>
        <w:tab/>
        <w:tab/>
        <w:tab/>
        <w:t>Тел.:66-04-75</w:t>
      </w:r>
    </w:p>
    <w:p>
      <w:pPr>
        <w:pStyle w:val="Normal"/>
        <w:pBdr>
          <w:top w:val="double" w:sz="12" w:space="1" w:color="00000A"/>
          <w:left w:val="nil"/>
          <w:bottom w:val="nil"/>
          <w:right w:val="nil"/>
        </w:pBdr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pStyle w:val="Normal"/>
        <w:jc w:val="center"/>
        <w:outlineLvl w:val="0"/>
        <w:rPr>
          <w:szCs w:val="26"/>
        </w:rPr>
      </w:pPr>
      <w:r>
        <w:rPr>
          <w:szCs w:val="26"/>
        </w:rPr>
        <w:t>21 декабря 2018 года</w:t>
      </w:r>
    </w:p>
    <w:p>
      <w:pPr>
        <w:pStyle w:val="Normal"/>
        <w:jc w:val="center"/>
        <w:outlineLvl w:val="0"/>
        <w:rPr>
          <w:b/>
          <w:szCs w:val="26"/>
        </w:rPr>
      </w:pPr>
      <w:r>
        <w:rPr>
          <w:b/>
          <w:szCs w:val="26"/>
        </w:rPr>
        <w:t>АКС ГКНБ</w:t>
      </w:r>
      <w:r>
        <w:rPr>
          <w:szCs w:val="26"/>
        </w:rPr>
        <w:t xml:space="preserve">: </w:t>
      </w:r>
      <w:bookmarkStart w:id="0" w:name="__DdeLink__2903_1826150693"/>
      <w:bookmarkEnd w:id="0"/>
      <w:r>
        <w:rPr>
          <w:b/>
          <w:szCs w:val="26"/>
        </w:rPr>
        <w:t>Выявлены факты злоупотребления в деятельности УКС Баткенской области</w:t>
      </w:r>
    </w:p>
    <w:p>
      <w:pPr>
        <w:pStyle w:val="Normal"/>
        <w:ind w:left="0" w:right="0" w:firstLine="708"/>
        <w:jc w:val="both"/>
        <w:outlineLvl w:val="0"/>
        <w:rPr>
          <w:szCs w:val="26"/>
        </w:rPr>
      </w:pPr>
      <w:r>
        <w:rPr>
          <w:szCs w:val="26"/>
        </w:rPr>
      </w:r>
    </w:p>
    <w:p>
      <w:pPr>
        <w:pStyle w:val="Normal"/>
        <w:ind w:left="0" w:right="0" w:firstLine="708"/>
        <w:jc w:val="both"/>
        <w:outlineLvl w:val="0"/>
        <w:rPr>
          <w:szCs w:val="26"/>
        </w:rPr>
      </w:pPr>
      <w:r>
        <w:rPr>
          <w:szCs w:val="26"/>
        </w:rPr>
        <w:t xml:space="preserve">АКС ГКНБ КР в ходе проведенных оперативно-розыскных мероприятий по проверке выявлены факты злоупотребления ответственными лицами управления капитального строительства и регионального управления ГЭТИ по Баткенской области. </w:t>
      </w:r>
    </w:p>
    <w:p>
      <w:pPr>
        <w:pStyle w:val="Normal"/>
        <w:ind w:left="0" w:right="0" w:firstLine="708"/>
        <w:jc w:val="both"/>
        <w:outlineLvl w:val="0"/>
        <w:rPr>
          <w:szCs w:val="26"/>
        </w:rPr>
      </w:pPr>
      <w:r>
        <w:rPr>
          <w:szCs w:val="26"/>
        </w:rPr>
        <w:t>Установлено, что при строительстве  завышения объемов работ в строительстве и приемке в эксплуатацию 3 средних школ Баткенского района и зональной ветеринарной лаборатории г.Баткен.</w:t>
      </w:r>
    </w:p>
    <w:p>
      <w:pPr>
        <w:pStyle w:val="Normal"/>
        <w:ind w:left="0" w:right="0" w:firstLine="708"/>
        <w:jc w:val="both"/>
        <w:outlineLvl w:val="0"/>
        <w:rPr>
          <w:szCs w:val="26"/>
          <w:lang w:val="ky-KG"/>
        </w:rPr>
      </w:pPr>
      <w:r>
        <w:rPr>
          <w:szCs w:val="26"/>
          <w:lang w:val="ky-KG"/>
        </w:rPr>
        <w:t>По данным фактам прокуратурой Баткенской области возбуждены уголовные дела, по признакам преступлений, предусмотренных статьями 171 (</w:t>
      </w:r>
      <w:r>
        <w:rPr>
          <w:szCs w:val="26"/>
        </w:rPr>
        <w:t>Присвоение или растрата вверенного имущества)</w:t>
      </w:r>
      <w:r>
        <w:rPr>
          <w:szCs w:val="26"/>
          <w:lang w:val="ky-KG"/>
        </w:rPr>
        <w:t>, 221 (</w:t>
      </w:r>
      <w:r>
        <w:rPr>
          <w:szCs w:val="26"/>
        </w:rPr>
        <w:t>Злоупотребление полномочиями служащими коммерческих или иных организаций</w:t>
      </w:r>
      <w:r>
        <w:rPr>
          <w:szCs w:val="26"/>
          <w:lang w:val="ky-KG"/>
        </w:rPr>
        <w:t>), 304 (</w:t>
      </w:r>
      <w:r>
        <w:rPr>
          <w:szCs w:val="26"/>
        </w:rPr>
        <w:t>Злоупотребление должностным положением</w:t>
      </w:r>
      <w:r>
        <w:rPr>
          <w:szCs w:val="26"/>
          <w:lang w:val="ky-KG"/>
        </w:rPr>
        <w:t>) и 315 (</w:t>
      </w:r>
      <w:r>
        <w:rPr>
          <w:szCs w:val="26"/>
        </w:rPr>
        <w:t>Служебный подлог</w:t>
      </w:r>
      <w:r>
        <w:rPr>
          <w:szCs w:val="26"/>
          <w:lang w:val="ky-KG"/>
        </w:rPr>
        <w:t>) Уголовного кодекса КР.</w:t>
      </w:r>
    </w:p>
    <w:p>
      <w:pPr>
        <w:pStyle w:val="Normal"/>
        <w:ind w:left="0" w:right="0" w:firstLine="708"/>
        <w:jc w:val="both"/>
        <w:outlineLvl w:val="0"/>
        <w:rPr>
          <w:szCs w:val="26"/>
          <w:lang w:val="ky-KG"/>
        </w:rPr>
      </w:pPr>
      <w:r>
        <w:rPr>
          <w:szCs w:val="26"/>
          <w:lang w:val="ky-KG"/>
        </w:rPr>
        <w:t>В настоящее время ведется следствие.</w:t>
      </w:r>
    </w:p>
    <w:p>
      <w:pPr>
        <w:pStyle w:val="Normal"/>
        <w:spacing w:lineRule="auto" w:line="276"/>
        <w:ind w:left="0" w:right="0" w:firstLine="708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ind w:left="0" w:right="0" w:firstLine="708"/>
        <w:jc w:val="both"/>
        <w:rPr>
          <w:b/>
          <w:szCs w:val="26"/>
        </w:rPr>
      </w:pPr>
      <w:r>
        <w:rPr>
          <w:b/>
          <w:szCs w:val="26"/>
          <w:lang w:val="ky-KG"/>
        </w:rPr>
        <w:t xml:space="preserve">Пресс-центр ГКНБ КР, </w:t>
      </w:r>
      <w:r>
        <w:rPr>
          <w:b/>
          <w:szCs w:val="26"/>
        </w:rPr>
        <w:t>тел. 661455</w:t>
      </w:r>
    </w:p>
    <w:p>
      <w:pPr>
        <w:pStyle w:val="Normal"/>
        <w:jc w:val="center"/>
        <w:outlineLvl w:val="0"/>
        <w:rPr>
          <w:szCs w:val="26"/>
        </w:rPr>
      </w:pPr>
      <w:r>
        <w:rPr>
          <w:b/>
          <w:szCs w:val="26"/>
        </w:rPr>
        <w:t>УКМК ККК</w:t>
      </w:r>
      <w:r>
        <w:rPr>
          <w:szCs w:val="26"/>
        </w:rPr>
        <w:t>: Баткен облустук Капиталдык курулуш башкармалыгын</w:t>
      </w:r>
      <w:r>
        <w:rPr>
          <w:szCs w:val="26"/>
          <w:lang w:val="ky-KG"/>
        </w:rPr>
        <w:t>да</w:t>
      </w:r>
      <w:r>
        <w:rPr>
          <w:szCs w:val="26"/>
        </w:rPr>
        <w:t xml:space="preserve"> кыз</w:t>
      </w:r>
      <w:r>
        <w:rPr>
          <w:szCs w:val="26"/>
          <w:lang w:val="ky-KG"/>
        </w:rPr>
        <w:t xml:space="preserve">маттык абалынан </w:t>
      </w:r>
      <w:r>
        <w:rPr>
          <w:szCs w:val="26"/>
        </w:rPr>
        <w:t xml:space="preserve">кыянаттык менен </w:t>
      </w:r>
      <w:r>
        <w:rPr>
          <w:szCs w:val="26"/>
          <w:lang w:val="ky-KG"/>
        </w:rPr>
        <w:t>колдонуу фактылары</w:t>
      </w:r>
      <w:r>
        <w:rPr>
          <w:szCs w:val="26"/>
        </w:rPr>
        <w:t xml:space="preserve"> аныкталды </w:t>
      </w:r>
    </w:p>
    <w:p>
      <w:pPr>
        <w:pStyle w:val="Normal"/>
        <w:ind w:left="0" w:right="0" w:firstLine="708"/>
        <w:jc w:val="both"/>
        <w:outlineLvl w:val="0"/>
        <w:rPr>
          <w:szCs w:val="26"/>
        </w:rPr>
      </w:pPr>
      <w:r>
        <w:rPr>
          <w:szCs w:val="26"/>
        </w:rPr>
      </w:r>
    </w:p>
    <w:p>
      <w:pPr>
        <w:pStyle w:val="Normal"/>
        <w:ind w:left="0" w:right="0" w:firstLine="708"/>
        <w:jc w:val="both"/>
        <w:outlineLvl w:val="0"/>
        <w:rPr>
          <w:szCs w:val="26"/>
          <w:lang w:val="ky-KG"/>
        </w:rPr>
      </w:pPr>
      <w:r>
        <w:rPr>
          <w:szCs w:val="26"/>
        </w:rPr>
        <w:t xml:space="preserve">Кыргыз Республикасынын УКМК ККК тарабынан </w:t>
      </w:r>
      <w:r>
        <w:rPr>
          <w:szCs w:val="26"/>
          <w:lang w:val="ky-KG"/>
        </w:rPr>
        <w:t xml:space="preserve">өткөрүлгөн ыкчам-издөө иш-чараларынын алкагында Баткен областтык Мамэкотехинспекциясынын (МЭТИ)  аймактык башкаруу жана капиталдык курулуш башкармалыгынын жооптуу адамдарынын </w:t>
      </w:r>
      <w:r>
        <w:rPr>
          <w:szCs w:val="26"/>
        </w:rPr>
        <w:t>кыз</w:t>
      </w:r>
      <w:r>
        <w:rPr>
          <w:szCs w:val="26"/>
          <w:lang w:val="ky-KG"/>
        </w:rPr>
        <w:t xml:space="preserve">маттык абалынан </w:t>
      </w:r>
      <w:r>
        <w:rPr>
          <w:szCs w:val="26"/>
        </w:rPr>
        <w:t xml:space="preserve">кыянаттык менен </w:t>
      </w:r>
      <w:r>
        <w:rPr>
          <w:szCs w:val="26"/>
          <w:lang w:val="ky-KG"/>
        </w:rPr>
        <w:t>колдонуу фактылары</w:t>
      </w:r>
      <w:r>
        <w:rPr>
          <w:szCs w:val="26"/>
        </w:rPr>
        <w:t xml:space="preserve"> </w:t>
      </w:r>
      <w:r>
        <w:rPr>
          <w:szCs w:val="26"/>
          <w:lang w:val="ky-KG"/>
        </w:rPr>
        <w:t>текшерүүнүн  жүрүшүндө аныкталды.</w:t>
      </w:r>
    </w:p>
    <w:p>
      <w:pPr>
        <w:pStyle w:val="Normal"/>
        <w:ind w:left="0" w:right="0" w:firstLine="708"/>
        <w:jc w:val="both"/>
        <w:outlineLvl w:val="0"/>
        <w:rPr>
          <w:szCs w:val="26"/>
          <w:lang w:val="ky-KG"/>
        </w:rPr>
      </w:pPr>
      <w:r>
        <w:rPr>
          <w:szCs w:val="26"/>
          <w:lang w:val="ky-KG"/>
        </w:rPr>
        <w:t>Такталгандай, Баткен шаардык аймактык ветеринардык лабороториясынын жана Баткен районундагы 3 орто мектебин курууда  жана ишке киргизүүдө, куруу иштерин көлөмүн жогорулатылган баада кургандыгы аныкталды.</w:t>
      </w:r>
    </w:p>
    <w:p>
      <w:pPr>
        <w:pStyle w:val="Normal"/>
        <w:ind w:left="0" w:right="0" w:firstLine="708"/>
        <w:jc w:val="both"/>
        <w:outlineLvl w:val="0"/>
        <w:rPr>
          <w:bCs/>
          <w:color w:val="2B2B2B"/>
          <w:szCs w:val="26"/>
          <w:shd w:fill="FFFFFF" w:val="clear"/>
          <w:lang w:val="ky-KG"/>
        </w:rPr>
      </w:pPr>
      <w:r>
        <w:rPr>
          <w:szCs w:val="26"/>
          <w:lang w:val="ky-KG"/>
        </w:rPr>
        <w:t xml:space="preserve">Бул факт боюнча Баткен облусттук прокуратурасы </w:t>
      </w:r>
      <w:bookmarkStart w:id="1" w:name="_GoBack"/>
      <w:bookmarkEnd w:id="1"/>
      <w:r>
        <w:rPr>
          <w:szCs w:val="26"/>
          <w:lang w:val="ky-KG"/>
        </w:rPr>
        <w:t>КР Кылмыш-жаза кодексинин 171-беренси (</w:t>
      </w:r>
      <w:r>
        <w:rPr>
          <w:bCs/>
          <w:color w:val="2B2B2B"/>
          <w:szCs w:val="26"/>
          <w:shd w:fill="FFFFFF" w:val="clear"/>
          <w:lang w:val="ky-KG"/>
        </w:rPr>
        <w:t xml:space="preserve">Ишенип берилген мүлктү ыйгарып алуу же төлөмөр болуу), 221-беренси (Коммерциялык же башка уюмдардын кызматчыларынын ыйгарым укуктарын кыянаттык менен пайдаланышы) жана </w:t>
      </w:r>
      <w:r>
        <w:rPr>
          <w:szCs w:val="26"/>
          <w:lang w:val="ky-KG"/>
        </w:rPr>
        <w:t>315-беренси (</w:t>
      </w:r>
      <w:r>
        <w:rPr>
          <w:bCs/>
          <w:color w:val="2B2B2B"/>
          <w:szCs w:val="26"/>
          <w:shd w:fill="FFFFFF" w:val="clear"/>
          <w:lang w:val="ky-KG"/>
        </w:rPr>
        <w:t>Кызматтык жасалмачылык) боюнча кылмыш иши козгоду.</w:t>
      </w:r>
    </w:p>
    <w:p>
      <w:pPr>
        <w:pStyle w:val="Normal"/>
        <w:ind w:left="0" w:right="0" w:firstLine="708"/>
        <w:jc w:val="both"/>
        <w:outlineLvl w:val="0"/>
        <w:rPr>
          <w:bCs/>
          <w:color w:val="2B2B2B"/>
          <w:szCs w:val="26"/>
          <w:shd w:fill="FFFFFF" w:val="clear"/>
          <w:lang w:val="ky-KG"/>
        </w:rPr>
      </w:pPr>
      <w:r>
        <w:rPr>
          <w:bCs/>
          <w:color w:val="2B2B2B"/>
          <w:szCs w:val="26"/>
          <w:shd w:fill="FFFFFF" w:val="clear"/>
          <w:lang w:val="ky-KG"/>
        </w:rPr>
        <w:t>Учурда тергөө иштери жүрүп жатат.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UnhideWhenUsed="0" w:count="371" w:defQFormat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uiPriority="99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uiPriority="99"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e50e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4"/>
      <w:lang w:val="ru-RU" w:eastAsia="ru-RU" w:bidi="ar-SA"/>
    </w:rPr>
  </w:style>
  <w:style w:type="paragraph" w:styleId="1">
    <w:name w:val="Заголовок 1"/>
    <w:qFormat/>
    <w:link w:val="10"/>
    <w:rsid w:val="00ae50ea"/>
    <w:basedOn w:val="Normal"/>
    <w:pPr>
      <w:keepNext/>
      <w:outlineLvl w:val="0"/>
    </w:pPr>
    <w:rPr>
      <w:b/>
      <w:bCs/>
      <w:sz w:val="25"/>
    </w:rPr>
  </w:style>
  <w:style w:type="paragraph" w:styleId="2">
    <w:name w:val="Заголовок 2"/>
    <w:qFormat/>
    <w:link w:val="20"/>
    <w:rsid w:val="00ae50ea"/>
    <w:basedOn w:val="Normal"/>
    <w:pPr>
      <w:keepNext/>
      <w:outlineLvl w:val="1"/>
    </w:pPr>
    <w:rPr>
      <w:b/>
      <w:bCs/>
    </w:rPr>
  </w:style>
  <w:style w:type="paragraph" w:styleId="3">
    <w:name w:val="Заголовок 3"/>
    <w:qFormat/>
    <w:link w:val="30"/>
    <w:rsid w:val="00ab345d"/>
    <w:basedOn w:val="Normal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locked/>
    <w:rsid w:val="00ae50ea"/>
    <w:basedOn w:val="DefaultParagraphFont"/>
    <w:rPr>
      <w:b/>
      <w:bCs/>
      <w:sz w:val="25"/>
      <w:szCs w:val="24"/>
      <w:lang w:val="ru-RU" w:eastAsia="ru-RU" w:bidi="ar-SA"/>
    </w:rPr>
  </w:style>
  <w:style w:type="character" w:styleId="21" w:customStyle="1">
    <w:name w:val="Заголовок 2 Знак"/>
    <w:link w:val="2"/>
    <w:locked/>
    <w:rsid w:val="00ae50ea"/>
    <w:basedOn w:val="DefaultParagraphFont"/>
    <w:rPr>
      <w:b/>
      <w:bCs/>
      <w:sz w:val="26"/>
      <w:szCs w:val="24"/>
      <w:lang w:val="ru-RU" w:eastAsia="ru-RU" w:bidi="ar-SA"/>
    </w:rPr>
  </w:style>
  <w:style w:type="character" w:styleId="Style11" w:customStyle="1">
    <w:name w:val="Основной текст с отступом Знак"/>
    <w:link w:val="a5"/>
    <w:locked/>
    <w:rsid w:val="00ae50ea"/>
    <w:basedOn w:val="DefaultParagraphFont"/>
    <w:rPr>
      <w:b/>
      <w:bCs/>
      <w:sz w:val="28"/>
      <w:szCs w:val="24"/>
      <w:lang w:val="ru-RU" w:eastAsia="ru-RU" w:bidi="ar-SA"/>
    </w:rPr>
  </w:style>
  <w:style w:type="character" w:styleId="Applestylespan" w:customStyle="1">
    <w:name w:val="apple-style-span"/>
    <w:rsid w:val="008e38d9"/>
    <w:basedOn w:val="DefaultParagraphFont"/>
    <w:rPr>
      <w:rFonts w:ascii="Times New Roman" w:hAnsi="Times New Roman" w:cs="Times New Roman"/>
    </w:rPr>
  </w:style>
  <w:style w:type="character" w:styleId="Style12" w:customStyle="1">
    <w:name w:val="Основной текст_"/>
    <w:link w:val="12"/>
    <w:locked/>
    <w:rsid w:val="00bc5153"/>
    <w:basedOn w:val="DefaultParagraphFont"/>
    <w:rPr>
      <w:sz w:val="24"/>
      <w:szCs w:val="24"/>
      <w:shd w:fill="FFFFFF" w:val="clear"/>
      <w:lang w:bidi="ar-SA"/>
    </w:rPr>
  </w:style>
  <w:style w:type="character" w:styleId="31" w:customStyle="1">
    <w:name w:val="Заголовок 3 Знак"/>
    <w:semiHidden/>
    <w:link w:val="3"/>
    <w:rsid w:val="00ab345d"/>
    <w:basedOn w:val="DefaultParagraphFont"/>
    <w:rPr>
      <w:rFonts w:ascii="Cambria" w:hAnsi="Cambria" w:eastAsia="Times New Roman" w:cs="Times New Roman"/>
      <w:b/>
      <w:bCs/>
      <w:sz w:val="26"/>
      <w:szCs w:val="26"/>
    </w:rPr>
  </w:style>
  <w:style w:type="character" w:styleId="Style13" w:customStyle="1">
    <w:name w:val="Текст Знак"/>
    <w:rsid w:val="008859a0"/>
    <w:basedOn w:val="DefaultParagraphFont"/>
    <w:rPr>
      <w:rFonts w:ascii="Courier New" w:hAnsi="Courier New" w:cs="Courier New"/>
    </w:rPr>
  </w:style>
  <w:style w:type="character" w:styleId="12" w:customStyle="1">
    <w:name w:val="Текст Знак1"/>
    <w:link w:val="aa"/>
    <w:locked/>
    <w:rsid w:val="008859a0"/>
    <w:basedOn w:val="DefaultParagraphFont"/>
    <w:rPr>
      <w:rFonts w:ascii="Courier New" w:hAnsi="Courier New" w:cs="Courier New"/>
    </w:rPr>
  </w:style>
  <w:style w:type="character" w:styleId="2pt" w:customStyle="1">
    <w:name w:val="Основной текст + Интервал 2 pt"/>
    <w:rsid w:val="001b0427"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19"/>
      <w:szCs w:val="19"/>
      <w:u w:val="none"/>
      <w:effect w:val="none"/>
    </w:rPr>
  </w:style>
  <w:style w:type="character" w:styleId="S1" w:customStyle="1">
    <w:name w:val="s1"/>
    <w:rsid w:val="001b0427"/>
    <w:basedOn w:val="DefaultParagraphFont"/>
    <w:rPr/>
  </w:style>
  <w:style w:type="character" w:styleId="Appleconvertedspace" w:customStyle="1">
    <w:name w:val="apple-converted-space"/>
    <w:rsid w:val="001b0427"/>
    <w:basedOn w:val="DefaultParagraphFont"/>
    <w:rPr/>
  </w:style>
  <w:style w:type="character" w:styleId="S0" w:customStyle="1">
    <w:name w:val="s0"/>
    <w:rsid w:val="001b0427"/>
    <w:basedOn w:val="DefaultParagraphFont"/>
    <w:rPr/>
  </w:style>
  <w:style w:type="character" w:styleId="22" w:customStyle="1">
    <w:name w:val="Основной текст (2)_"/>
    <w:link w:val="23"/>
    <w:locked/>
    <w:rsid w:val="00df353d"/>
    <w:basedOn w:val="DefaultParagraphFont"/>
    <w:rPr>
      <w:sz w:val="26"/>
      <w:szCs w:val="26"/>
      <w:shd w:fill="FFFFFF" w:val="clear"/>
    </w:rPr>
  </w:style>
  <w:style w:type="character" w:styleId="23" w:customStyle="1">
    <w:name w:val="Основной текст 2 Знак"/>
    <w:uiPriority w:val="99"/>
    <w:link w:val="24"/>
    <w:rsid w:val="003c3bce"/>
    <w:basedOn w:val="DefaultParagraphFont"/>
    <w:rPr>
      <w:rFonts w:ascii="Calibri" w:hAnsi="Calibri"/>
      <w:sz w:val="22"/>
      <w:szCs w:val="22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ae50ea"/>
    <w:basedOn w:val="Normal"/>
    <w:pPr>
      <w:tabs>
        <w:tab w:val="left" w:pos="0" w:leader="none"/>
      </w:tabs>
    </w:pPr>
    <w:rPr>
      <w:b/>
      <w:sz w:val="32"/>
      <w:szCs w:val="20"/>
      <w:lang w:val="en-US"/>
    </w:rPr>
  </w:style>
  <w:style w:type="paragraph" w:styleId="Style19">
    <w:name w:val="Основной текст с отступом"/>
    <w:semiHidden/>
    <w:link w:val="a4"/>
    <w:rsid w:val="00ae50ea"/>
    <w:basedOn w:val="Normal"/>
    <w:pPr>
      <w:ind w:left="315" w:right="0" w:hanging="0"/>
    </w:pPr>
    <w:rPr>
      <w:b/>
      <w:bCs/>
      <w:sz w:val="28"/>
    </w:rPr>
  </w:style>
  <w:style w:type="paragraph" w:styleId="BalloonText">
    <w:name w:val="Balloon Text"/>
    <w:semiHidden/>
    <w:rsid w:val="00b23dcc"/>
    <w:basedOn w:val="Normal"/>
    <w:pPr/>
    <w:rPr>
      <w:rFonts w:ascii="Tahoma" w:hAnsi="Tahoma" w:cs="Tahoma"/>
      <w:sz w:val="16"/>
      <w:szCs w:val="16"/>
    </w:rPr>
  </w:style>
  <w:style w:type="paragraph" w:styleId="13" w:customStyle="1">
    <w:name w:val="Без интервала1"/>
    <w:rsid w:val="00483804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NormalWeb">
    <w:name w:val="Normal (Web)"/>
    <w:semiHidden/>
    <w:rsid w:val="00641743"/>
    <w:basedOn w:val="Normal"/>
    <w:pPr>
      <w:spacing w:before="0" w:after="49"/>
    </w:pPr>
    <w:rPr>
      <w:rFonts w:eastAsia="Calibri"/>
      <w:sz w:val="24"/>
    </w:rPr>
  </w:style>
  <w:style w:type="paragraph" w:styleId="14" w:customStyle="1">
    <w:name w:val="Основной текст1"/>
    <w:link w:val="a8"/>
    <w:rsid w:val="00bc5153"/>
    <w:basedOn w:val="Normal"/>
    <w:pPr/>
    <w:rPr>
      <w:sz w:val="24"/>
      <w:shd w:fill="FFFFFF" w:val="clear"/>
    </w:rPr>
  </w:style>
  <w:style w:type="paragraph" w:styleId="ListParagraph">
    <w:name w:val="List Paragraph"/>
    <w:uiPriority w:val="34"/>
    <w:qFormat/>
    <w:rsid w:val="009720f1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unhideWhenUsed/>
    <w:link w:val="13"/>
    <w:rsid w:val="008859a0"/>
    <w:basedOn w:val="Normal"/>
    <w:pPr/>
    <w:rPr>
      <w:rFonts w:ascii="Courier New" w:hAnsi="Courier New" w:cs="Courier New"/>
      <w:sz w:val="20"/>
      <w:szCs w:val="20"/>
    </w:rPr>
  </w:style>
  <w:style w:type="paragraph" w:styleId="24" w:customStyle="1">
    <w:name w:val="Основной текст2"/>
    <w:rsid w:val="005118af"/>
    <w:basedOn w:val="Normal"/>
    <w:pPr>
      <w:widowControl w:val="false"/>
      <w:shd w:fill="FFFFFF" w:val="clear"/>
      <w:spacing w:lineRule="auto" w:before="0" w:after="60"/>
    </w:pPr>
    <w:rPr>
      <w:rFonts w:ascii="Calibri" w:hAnsi="Calibri" w:cs="Calibri"/>
      <w:szCs w:val="26"/>
      <w:lang w:eastAsia="en-US"/>
    </w:rPr>
  </w:style>
  <w:style w:type="paragraph" w:styleId="NoSpacing">
    <w:name w:val="No Spacing"/>
    <w:uiPriority w:val="1"/>
    <w:qFormat/>
    <w:rsid w:val="001b0427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auto"/>
      <w:sz w:val="28"/>
      <w:szCs w:val="22"/>
      <w:lang w:eastAsia="en-US" w:val="ru-RU" w:bidi="ar-SA"/>
    </w:rPr>
  </w:style>
  <w:style w:type="paragraph" w:styleId="25" w:customStyle="1">
    <w:name w:val="Основной текст (2)"/>
    <w:link w:val="22"/>
    <w:rsid w:val="00df353d"/>
    <w:basedOn w:val="Normal"/>
    <w:pPr>
      <w:widowControl w:val="false"/>
      <w:shd w:fill="FFFFFF" w:val="clear"/>
      <w:spacing w:lineRule="auto" w:before="60" w:after="360"/>
      <w:jc w:val="center"/>
    </w:pPr>
    <w:rPr>
      <w:szCs w:val="26"/>
    </w:rPr>
  </w:style>
  <w:style w:type="paragraph" w:styleId="BodyText2">
    <w:name w:val="Body Text 2"/>
    <w:uiPriority w:val="99"/>
    <w:unhideWhenUsed/>
    <w:link w:val="25"/>
    <w:rsid w:val="003c3bce"/>
    <w:basedOn w:val="Normal"/>
    <w:pPr>
      <w:spacing w:lineRule="auto" w:line="480" w:before="0" w:after="120"/>
    </w:pPr>
    <w:rPr>
      <w:rFonts w:ascii="Calibri" w:hAnsi="Calibri"/>
      <w:sz w:val="22"/>
      <w:szCs w:val="22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2018-12-21T04:00:00Z</dcterms:created>
  <dc:creator>FuckYouBill</dc:creator>
  <dc:language>ru-RU</dc:language>
  <cp:lastModifiedBy>user</cp:lastModifiedBy>
  <cp:lastPrinted>2018-12-11T04:24:00Z</cp:lastPrinted>
  <dcterms:modified xsi:type="dcterms:W3CDTF">2018-12-21T04:06:00Z</dcterms:modified>
  <cp:revision>4</cp:revision>
</cp:coreProperties>
</file>