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363846" w:rsidRPr="00605285" w:rsidTr="00B372BC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КЫРГЫЗ РЕСПУБЛИКАСЫНЫН </w:t>
            </w: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1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363846" w:rsidRPr="00605285" w:rsidRDefault="00363846" w:rsidP="00B372BC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363846" w:rsidRPr="00605285" w:rsidTr="00B372BC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363846" w:rsidRPr="00605285" w:rsidRDefault="00363846" w:rsidP="00B372B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363846" w:rsidRDefault="00363846" w:rsidP="00363846">
      <w:pPr>
        <w:pStyle w:val="a6"/>
        <w:spacing w:after="0"/>
        <w:jc w:val="center"/>
        <w:outlineLvl w:val="0"/>
        <w:rPr>
          <w:b/>
          <w:bCs/>
        </w:rPr>
      </w:pPr>
    </w:p>
    <w:p w:rsidR="008225BA" w:rsidRPr="008225BA" w:rsidRDefault="008225BA" w:rsidP="008225BA">
      <w:pPr>
        <w:pStyle w:val="a6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225BA">
        <w:rPr>
          <w:rFonts w:ascii="Times New Roman" w:hAnsi="Times New Roman" w:cs="Times New Roman"/>
          <w:b/>
          <w:bCs/>
          <w:sz w:val="20"/>
          <w:szCs w:val="20"/>
        </w:rPr>
        <w:t>ПРЕСС-РЕЛИЗ</w:t>
      </w:r>
    </w:p>
    <w:p w:rsidR="008225BA" w:rsidRPr="008225BA" w:rsidRDefault="008225BA" w:rsidP="008225BA">
      <w:pPr>
        <w:pStyle w:val="a6"/>
        <w:spacing w:after="0"/>
        <w:jc w:val="center"/>
        <w:rPr>
          <w:rStyle w:val="a8"/>
          <w:rFonts w:ascii="Times New Roman" w:hAnsi="Times New Roman" w:cs="Times New Roman"/>
          <w:sz w:val="20"/>
          <w:szCs w:val="20"/>
          <w:lang w:val="ky-KG"/>
        </w:rPr>
      </w:pPr>
      <w:r w:rsidRPr="008225BA">
        <w:rPr>
          <w:rFonts w:ascii="Times New Roman" w:hAnsi="Times New Roman" w:cs="Times New Roman"/>
          <w:sz w:val="20"/>
          <w:szCs w:val="20"/>
        </w:rPr>
        <w:t xml:space="preserve">от </w:t>
      </w:r>
      <w:r w:rsidR="006F186B" w:rsidRPr="008E7BE8">
        <w:rPr>
          <w:rFonts w:ascii="Times New Roman" w:hAnsi="Times New Roman" w:cs="Times New Roman"/>
          <w:sz w:val="20"/>
          <w:szCs w:val="20"/>
        </w:rPr>
        <w:t>2</w:t>
      </w:r>
      <w:r w:rsidR="004863F4" w:rsidRPr="00415E74">
        <w:rPr>
          <w:rFonts w:ascii="Times New Roman" w:hAnsi="Times New Roman" w:cs="Times New Roman"/>
          <w:sz w:val="20"/>
          <w:szCs w:val="20"/>
        </w:rPr>
        <w:t>9</w:t>
      </w:r>
      <w:r w:rsidRPr="008225BA">
        <w:rPr>
          <w:rFonts w:ascii="Times New Roman" w:hAnsi="Times New Roman" w:cs="Times New Roman"/>
          <w:sz w:val="20"/>
          <w:szCs w:val="20"/>
        </w:rPr>
        <w:t>.0</w:t>
      </w:r>
      <w:r w:rsidR="006F186B" w:rsidRPr="008E7BE8">
        <w:rPr>
          <w:rFonts w:ascii="Times New Roman" w:hAnsi="Times New Roman" w:cs="Times New Roman"/>
          <w:sz w:val="20"/>
          <w:szCs w:val="20"/>
        </w:rPr>
        <w:t>8</w:t>
      </w:r>
      <w:r w:rsidRPr="008225BA">
        <w:rPr>
          <w:rFonts w:ascii="Times New Roman" w:hAnsi="Times New Roman" w:cs="Times New Roman"/>
          <w:sz w:val="20"/>
          <w:szCs w:val="20"/>
        </w:rPr>
        <w:t>.2018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>г.</w:t>
      </w:r>
    </w:p>
    <w:p w:rsidR="008225BA" w:rsidRPr="008225BA" w:rsidRDefault="008225BA" w:rsidP="008225BA">
      <w:pPr>
        <w:pStyle w:val="a6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5BA">
        <w:rPr>
          <w:rFonts w:ascii="Times New Roman" w:hAnsi="Times New Roman" w:cs="Times New Roman"/>
          <w:sz w:val="20"/>
          <w:szCs w:val="20"/>
        </w:rPr>
        <w:t>Тел.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 xml:space="preserve">:  </w:t>
      </w:r>
      <w:r w:rsidRPr="008225BA">
        <w:rPr>
          <w:rFonts w:ascii="Times New Roman" w:hAnsi="Times New Roman" w:cs="Times New Roman"/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5" w:history="1"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genstaff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</w:rPr>
        <w:tab/>
      </w:r>
      <w:r w:rsidRPr="008225BA">
        <w:rPr>
          <w:rFonts w:ascii="Times New Roman" w:hAnsi="Times New Roman" w:cs="Times New Roman"/>
          <w:sz w:val="20"/>
          <w:szCs w:val="20"/>
        </w:rPr>
        <w:tab/>
      </w:r>
      <w:r w:rsidRPr="008225BA">
        <w:rPr>
          <w:rFonts w:ascii="Times New Roman" w:hAnsi="Times New Roman" w:cs="Times New Roman"/>
          <w:sz w:val="20"/>
          <w:szCs w:val="20"/>
        </w:rPr>
        <w:tab/>
      </w:r>
      <w:hyperlink r:id="rId6" w:history="1"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mil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415E74" w:rsidRDefault="008225BA" w:rsidP="002A42D5">
      <w:pPr>
        <w:pStyle w:val="a6"/>
        <w:spacing w:after="0"/>
        <w:rPr>
          <w:rStyle w:val="a8"/>
          <w:rFonts w:ascii="Times New Roman" w:hAnsi="Times New Roman" w:cs="Times New Roman"/>
          <w:sz w:val="20"/>
          <w:szCs w:val="20"/>
        </w:rPr>
      </w:pPr>
      <w:r w:rsidRPr="008225BA">
        <w:rPr>
          <w:rFonts w:ascii="Times New Roman" w:hAnsi="Times New Roman" w:cs="Times New Roman"/>
          <w:sz w:val="20"/>
          <w:szCs w:val="20"/>
        </w:rPr>
        <w:t>Факс: 62-06-7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>2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="00415E74">
        <w:rPr>
          <w:rFonts w:ascii="Times New Roman" w:hAnsi="Times New Roman" w:cs="Times New Roman"/>
          <w:sz w:val="20"/>
          <w:szCs w:val="20"/>
          <w:lang w:val="ky-KG"/>
        </w:rPr>
        <w:tab/>
      </w:r>
      <w:r w:rsidR="00415E74">
        <w:rPr>
          <w:rFonts w:ascii="Times New Roman" w:hAnsi="Times New Roman" w:cs="Times New Roman"/>
          <w:sz w:val="20"/>
          <w:szCs w:val="20"/>
          <w:lang w:val="ky-KG"/>
        </w:rPr>
        <w:tab/>
        <w:t xml:space="preserve">        </w:t>
      </w:r>
      <w:hyperlink r:id="rId7" w:history="1"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genstaff</w:t>
        </w:r>
        <w:proofErr w:type="spellEnd"/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402BD3" w:rsidRDefault="00402BD3" w:rsidP="00402BD3">
      <w:pPr>
        <w:pStyle w:val="a6"/>
        <w:spacing w:after="0"/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0"/>
          <w:u w:val="none"/>
        </w:rPr>
      </w:pPr>
    </w:p>
    <w:p w:rsidR="00415E74" w:rsidRPr="00402BD3" w:rsidRDefault="00402BD3" w:rsidP="00402BD3">
      <w:pPr>
        <w:pStyle w:val="a6"/>
        <w:spacing w:after="0"/>
        <w:jc w:val="center"/>
        <w:rPr>
          <w:rStyle w:val="a8"/>
          <w:rFonts w:ascii="Times New Roman" w:hAnsi="Times New Roman" w:cs="Times New Roman"/>
          <w:b/>
          <w:color w:val="auto"/>
          <w:szCs w:val="20"/>
          <w:u w:val="none"/>
        </w:rPr>
      </w:pPr>
      <w:proofErr w:type="spellStart"/>
      <w:r w:rsidRPr="00402BD3">
        <w:rPr>
          <w:rStyle w:val="a8"/>
          <w:rFonts w:ascii="Times New Roman" w:hAnsi="Times New Roman" w:cs="Times New Roman"/>
          <w:b/>
          <w:color w:val="auto"/>
          <w:sz w:val="28"/>
          <w:szCs w:val="20"/>
          <w:u w:val="none"/>
        </w:rPr>
        <w:t>Помошь</w:t>
      </w:r>
      <w:proofErr w:type="spellEnd"/>
      <w:r w:rsidRPr="00402BD3">
        <w:rPr>
          <w:rStyle w:val="a8"/>
          <w:rFonts w:ascii="Times New Roman" w:hAnsi="Times New Roman" w:cs="Times New Roman"/>
          <w:b/>
          <w:color w:val="auto"/>
          <w:sz w:val="28"/>
          <w:szCs w:val="20"/>
          <w:u w:val="none"/>
        </w:rPr>
        <w:t xml:space="preserve"> в проведении </w:t>
      </w:r>
      <w:proofErr w:type="gramStart"/>
      <w:r w:rsidRPr="00402BD3">
        <w:rPr>
          <w:rStyle w:val="a8"/>
          <w:rFonts w:ascii="Times New Roman" w:hAnsi="Times New Roman" w:cs="Times New Roman"/>
          <w:b/>
          <w:color w:val="auto"/>
          <w:sz w:val="28"/>
          <w:szCs w:val="20"/>
          <w:u w:val="none"/>
        </w:rPr>
        <w:t>Игр  кочевников</w:t>
      </w:r>
      <w:proofErr w:type="gramEnd"/>
    </w:p>
    <w:p w:rsidR="00415E74" w:rsidRPr="00402BD3" w:rsidRDefault="00415E74" w:rsidP="00402BD3">
      <w:pPr>
        <w:pStyle w:val="a6"/>
        <w:spacing w:after="0"/>
        <w:jc w:val="both"/>
        <w:rPr>
          <w:rStyle w:val="a8"/>
          <w:rFonts w:ascii="Times New Roman" w:hAnsi="Times New Roman" w:cs="Times New Roman"/>
          <w:sz w:val="20"/>
          <w:szCs w:val="20"/>
          <w:u w:val="none"/>
        </w:rPr>
      </w:pPr>
    </w:p>
    <w:p w:rsidR="00415E74" w:rsidRDefault="00415E74" w:rsidP="00415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штаб Вооруженных Сил Кыргызской Республики принимает активное участие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3-м Всемирным играм кочевников. </w:t>
      </w:r>
    </w:p>
    <w:p w:rsidR="00415E74" w:rsidRDefault="00415E74" w:rsidP="00415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  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обороны государственных объектов, оцепления внешнего периметра района проведения игр, а также обеспечения общественного порядка,  Генеральным штабом ВС КР выделено около 1000 человек. Помимо этого, инженерные подразделения оказывают активное содействие в оснащении инфраструктуры мест проведения игр.  Так,  военные инженеры войсковых частей  73809 и 20636 Сухопутных войск ВС, несмотря на сложность рельефа местности и быстрое течение реки, установили мост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этногородке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ущелье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применением тяжелого механизированного моста ТММ-3. Оборудованный  мостовой переход глубиной 2 м., длиной 22 метра и шириной 3,8 м. может пропускать  колесную и гусеничную технику с нагрузкой до 60 тонн. </w:t>
      </w:r>
    </w:p>
    <w:p w:rsidR="00415E74" w:rsidRDefault="00415E74" w:rsidP="00415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инженерные подразделения Сухопутных войск выделили и будут обеспечивать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  Игр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альтернативными источниками питания на случай аварийного отключения электроэнергии  в таких местах, как ипподром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Чолпон-Ата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Кырчын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культурный центр «Рух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развлекательный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Дордой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15E74" w:rsidRPr="00415E74" w:rsidRDefault="00415E74" w:rsidP="002A42D5">
      <w:pPr>
        <w:pStyle w:val="a6"/>
        <w:spacing w:after="0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363846" w:rsidRPr="00A31E07" w:rsidRDefault="00363846" w:rsidP="002A42D5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A42D5">
        <w:rPr>
          <w:rFonts w:ascii="Times New Roman" w:hAnsi="Times New Roman" w:cs="Times New Roman"/>
          <w:b/>
          <w:bCs/>
          <w:sz w:val="28"/>
          <w:szCs w:val="28"/>
        </w:rPr>
        <w:t>Управление информационного обеспечения ГШ ВС КР</w:t>
      </w:r>
    </w:p>
    <w:p w:rsidR="00C5446F" w:rsidRPr="00A31E07" w:rsidRDefault="00C5446F" w:rsidP="002A42D5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5446F" w:rsidRPr="00A31E07" w:rsidRDefault="00C5446F" w:rsidP="00415E7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5446F" w:rsidRPr="00A31E07" w:rsidRDefault="00C5446F" w:rsidP="002A42D5">
      <w:pPr>
        <w:pStyle w:val="a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843"/>
        <w:gridCol w:w="4252"/>
      </w:tblGrid>
      <w:tr w:rsidR="00C5446F" w:rsidRPr="00605285" w:rsidTr="00DC5315">
        <w:trPr>
          <w:trHeight w:val="1065"/>
        </w:trPr>
        <w:tc>
          <w:tcPr>
            <w:tcW w:w="411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lastRenderedPageBreak/>
              <w:t xml:space="preserve">КЫРГЫЗ РЕСПУБЛИКАСЫНЫН </w:t>
            </w: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КУРАЛДУУ КҮЧТӨРҮНҮН </w:t>
            </w: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ГЕНЕРАЛДЫК ШТАБЫ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-21590</wp:posOffset>
                  </wp:positionV>
                  <wp:extent cx="803275" cy="779145"/>
                  <wp:effectExtent l="0" t="0" r="0" b="1905"/>
                  <wp:wrapNone/>
                  <wp:docPr id="2" name="Рисунок 1" descr="Описание: C:\Documents and Settings\User\Рабочий стол\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79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 xml:space="preserve">ГЕНЕРАЛЬНЫЙ ШТАБ </w:t>
            </w:r>
          </w:p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ВООРУЖЕННЫХ СИЛ</w:t>
            </w:r>
          </w:p>
          <w:p w:rsidR="00C5446F" w:rsidRPr="00605285" w:rsidRDefault="00C5446F" w:rsidP="00DC5315">
            <w:pPr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6052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y-KG"/>
              </w:rPr>
              <w:t>КЫРГЫЗСКОЙ РЕСПУБЛИКИ</w:t>
            </w:r>
          </w:p>
        </w:tc>
      </w:tr>
      <w:tr w:rsidR="00C5446F" w:rsidRPr="00605285" w:rsidTr="00DC5315">
        <w:trPr>
          <w:trHeight w:val="35"/>
        </w:trPr>
        <w:tc>
          <w:tcPr>
            <w:tcW w:w="411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5446F" w:rsidRPr="00605285" w:rsidRDefault="00C5446F" w:rsidP="00DC53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lang w:val="ky-KG"/>
              </w:rPr>
            </w:pPr>
          </w:p>
        </w:tc>
      </w:tr>
    </w:tbl>
    <w:p w:rsidR="00C5446F" w:rsidRDefault="00C5446F" w:rsidP="00C5446F">
      <w:pPr>
        <w:pStyle w:val="a6"/>
        <w:spacing w:after="0"/>
        <w:jc w:val="center"/>
        <w:outlineLvl w:val="0"/>
        <w:rPr>
          <w:b/>
          <w:bCs/>
        </w:rPr>
      </w:pPr>
    </w:p>
    <w:p w:rsidR="00C5446F" w:rsidRPr="008225BA" w:rsidRDefault="00A31E07" w:rsidP="00C5446F">
      <w:pPr>
        <w:pStyle w:val="a6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УЧКАЙ МААЛЫМАТ</w:t>
      </w:r>
    </w:p>
    <w:p w:rsidR="00C5446F" w:rsidRPr="008225BA" w:rsidRDefault="00C5446F" w:rsidP="00C5446F">
      <w:pPr>
        <w:pStyle w:val="a6"/>
        <w:spacing w:after="0"/>
        <w:jc w:val="center"/>
        <w:rPr>
          <w:rStyle w:val="a8"/>
          <w:rFonts w:ascii="Times New Roman" w:hAnsi="Times New Roman" w:cs="Times New Roman"/>
          <w:sz w:val="20"/>
          <w:szCs w:val="20"/>
          <w:lang w:val="ky-KG"/>
        </w:rPr>
      </w:pPr>
      <w:r w:rsidRPr="008225BA">
        <w:rPr>
          <w:rFonts w:ascii="Times New Roman" w:hAnsi="Times New Roman" w:cs="Times New Roman"/>
          <w:sz w:val="20"/>
          <w:szCs w:val="20"/>
        </w:rPr>
        <w:t xml:space="preserve"> </w:t>
      </w:r>
      <w:r w:rsidR="006F186B" w:rsidRPr="008E7BE8">
        <w:rPr>
          <w:rFonts w:ascii="Times New Roman" w:hAnsi="Times New Roman" w:cs="Times New Roman"/>
          <w:sz w:val="20"/>
          <w:szCs w:val="20"/>
        </w:rPr>
        <w:t>2</w:t>
      </w:r>
      <w:r w:rsidR="004863F4" w:rsidRPr="00415E74">
        <w:rPr>
          <w:rFonts w:ascii="Times New Roman" w:hAnsi="Times New Roman" w:cs="Times New Roman"/>
          <w:sz w:val="20"/>
          <w:szCs w:val="20"/>
        </w:rPr>
        <w:t>9</w:t>
      </w:r>
      <w:r w:rsidRPr="008225BA">
        <w:rPr>
          <w:rFonts w:ascii="Times New Roman" w:hAnsi="Times New Roman" w:cs="Times New Roman"/>
          <w:sz w:val="20"/>
          <w:szCs w:val="20"/>
        </w:rPr>
        <w:t>.0</w:t>
      </w:r>
      <w:r w:rsidR="006F186B" w:rsidRPr="008E7BE8">
        <w:rPr>
          <w:rFonts w:ascii="Times New Roman" w:hAnsi="Times New Roman" w:cs="Times New Roman"/>
          <w:sz w:val="20"/>
          <w:szCs w:val="20"/>
        </w:rPr>
        <w:t>8</w:t>
      </w:r>
      <w:r w:rsidRPr="008225BA">
        <w:rPr>
          <w:rFonts w:ascii="Times New Roman" w:hAnsi="Times New Roman" w:cs="Times New Roman"/>
          <w:sz w:val="20"/>
          <w:szCs w:val="20"/>
        </w:rPr>
        <w:t>.2018</w:t>
      </w:r>
      <w:r>
        <w:rPr>
          <w:rFonts w:ascii="Times New Roman" w:hAnsi="Times New Roman" w:cs="Times New Roman"/>
          <w:sz w:val="20"/>
          <w:szCs w:val="20"/>
        </w:rPr>
        <w:t>-ж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>.</w:t>
      </w:r>
    </w:p>
    <w:p w:rsidR="00C5446F" w:rsidRPr="008225BA" w:rsidRDefault="00C5446F" w:rsidP="00C5446F">
      <w:pPr>
        <w:pStyle w:val="a6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5BA">
        <w:rPr>
          <w:rFonts w:ascii="Times New Roman" w:hAnsi="Times New Roman" w:cs="Times New Roman"/>
          <w:sz w:val="20"/>
          <w:szCs w:val="20"/>
        </w:rPr>
        <w:t>Тел.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 xml:space="preserve">:  </w:t>
      </w:r>
      <w:r w:rsidRPr="008225BA">
        <w:rPr>
          <w:rFonts w:ascii="Times New Roman" w:hAnsi="Times New Roman" w:cs="Times New Roman"/>
          <w:sz w:val="20"/>
          <w:szCs w:val="20"/>
        </w:rPr>
        <w:t xml:space="preserve">62-06-72, 66-15-10                                                                                                              </w:t>
      </w:r>
      <w:hyperlink r:id="rId8" w:history="1"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genstaff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</w:rPr>
        <w:tab/>
      </w:r>
      <w:r w:rsidRPr="008225BA">
        <w:rPr>
          <w:rFonts w:ascii="Times New Roman" w:hAnsi="Times New Roman" w:cs="Times New Roman"/>
          <w:sz w:val="20"/>
          <w:szCs w:val="20"/>
        </w:rPr>
        <w:tab/>
      </w:r>
      <w:r w:rsidRPr="008225BA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mil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C5446F" w:rsidRDefault="00C5446F" w:rsidP="00C5446F">
      <w:pPr>
        <w:pStyle w:val="a6"/>
        <w:spacing w:after="0"/>
        <w:rPr>
          <w:rStyle w:val="a8"/>
          <w:rFonts w:ascii="Times New Roman" w:hAnsi="Times New Roman" w:cs="Times New Roman"/>
          <w:sz w:val="20"/>
          <w:szCs w:val="20"/>
        </w:rPr>
      </w:pPr>
      <w:r w:rsidRPr="008225BA">
        <w:rPr>
          <w:rFonts w:ascii="Times New Roman" w:hAnsi="Times New Roman" w:cs="Times New Roman"/>
          <w:sz w:val="20"/>
          <w:szCs w:val="20"/>
        </w:rPr>
        <w:t>Факс: 62-06-7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>2</w:t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Pr="008225BA">
        <w:rPr>
          <w:rFonts w:ascii="Times New Roman" w:hAnsi="Times New Roman" w:cs="Times New Roman"/>
          <w:sz w:val="20"/>
          <w:szCs w:val="20"/>
          <w:lang w:val="ky-KG"/>
        </w:rPr>
        <w:tab/>
      </w:r>
      <w:r w:rsidR="00415E74">
        <w:rPr>
          <w:rFonts w:ascii="Times New Roman" w:hAnsi="Times New Roman" w:cs="Times New Roman"/>
          <w:sz w:val="20"/>
          <w:szCs w:val="20"/>
          <w:lang w:val="ky-KG"/>
        </w:rPr>
        <w:tab/>
      </w:r>
      <w:r w:rsidR="00415E74">
        <w:rPr>
          <w:rFonts w:ascii="Times New Roman" w:hAnsi="Times New Roman" w:cs="Times New Roman"/>
          <w:sz w:val="20"/>
          <w:szCs w:val="20"/>
          <w:lang w:val="ky-KG"/>
        </w:rPr>
        <w:tab/>
        <w:t xml:space="preserve">        </w:t>
      </w:r>
      <w:hyperlink r:id="rId10" w:history="1"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press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genstaff</w:t>
        </w:r>
        <w:proofErr w:type="spellEnd"/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8225BA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r w:rsidRPr="008225B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kg</w:t>
        </w:r>
      </w:hyperlink>
    </w:p>
    <w:p w:rsidR="00C5446F" w:rsidRDefault="00C5446F" w:rsidP="00C5446F">
      <w:pPr>
        <w:pStyle w:val="a6"/>
        <w:spacing w:after="0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C5446F" w:rsidRPr="00402BD3" w:rsidRDefault="00402BD3" w:rsidP="00402BD3">
      <w:pPr>
        <w:pStyle w:val="a6"/>
        <w:spacing w:after="0"/>
        <w:jc w:val="center"/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proofErr w:type="spellStart"/>
      <w:r w:rsidRPr="00402BD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02BD3">
        <w:rPr>
          <w:rFonts w:ascii="Times New Roman" w:hAnsi="Times New Roman" w:cs="Times New Roman"/>
          <w:b/>
          <w:bCs/>
          <w:sz w:val="28"/>
          <w:szCs w:val="28"/>
        </w:rPr>
        <w:t>өчмөндөр</w:t>
      </w:r>
      <w:proofErr w:type="spellEnd"/>
      <w:r w:rsidRPr="0040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BD3">
        <w:rPr>
          <w:rFonts w:ascii="Times New Roman" w:hAnsi="Times New Roman" w:cs="Times New Roman"/>
          <w:b/>
          <w:bCs/>
          <w:sz w:val="28"/>
          <w:szCs w:val="28"/>
        </w:rPr>
        <w:t>оюнун</w:t>
      </w:r>
      <w:proofErr w:type="spellEnd"/>
      <w:r w:rsidRPr="0040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BD3">
        <w:rPr>
          <w:rFonts w:ascii="Times New Roman" w:hAnsi="Times New Roman" w:cs="Times New Roman"/>
          <w:b/>
          <w:bCs/>
          <w:sz w:val="28"/>
          <w:szCs w:val="28"/>
        </w:rPr>
        <w:t>өткөрүүгө</w:t>
      </w:r>
      <w:proofErr w:type="spellEnd"/>
      <w:r w:rsidRPr="00402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2BD3">
        <w:rPr>
          <w:rFonts w:ascii="Times New Roman" w:hAnsi="Times New Roman" w:cs="Times New Roman"/>
          <w:b/>
          <w:bCs/>
          <w:sz w:val="28"/>
          <w:szCs w:val="28"/>
        </w:rPr>
        <w:t>жардам</w:t>
      </w:r>
      <w:proofErr w:type="spellEnd"/>
    </w:p>
    <w:p w:rsidR="00402BD3" w:rsidRDefault="00402BD3" w:rsidP="006F186B">
      <w:pPr>
        <w:pStyle w:val="a6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63F4" w:rsidRDefault="006F186B" w:rsidP="006F186B">
      <w:pPr>
        <w:pStyle w:val="a6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6F186B">
        <w:rPr>
          <w:rFonts w:ascii="Times New Roman" w:hAnsi="Times New Roman" w:cs="Times New Roman"/>
          <w:bCs/>
          <w:sz w:val="28"/>
          <w:szCs w:val="28"/>
        </w:rPr>
        <w:t>К</w:t>
      </w:r>
      <w:r w:rsidR="004863F4">
        <w:rPr>
          <w:rFonts w:ascii="Times New Roman" w:hAnsi="Times New Roman" w:cs="Times New Roman"/>
          <w:bCs/>
          <w:sz w:val="28"/>
          <w:szCs w:val="28"/>
        </w:rPr>
        <w:t>ыргыз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186B">
        <w:rPr>
          <w:rFonts w:ascii="Times New Roman" w:hAnsi="Times New Roman" w:cs="Times New Roman"/>
          <w:bCs/>
          <w:sz w:val="28"/>
          <w:szCs w:val="28"/>
        </w:rPr>
        <w:t>Р</w:t>
      </w:r>
      <w:r w:rsidR="004863F4">
        <w:rPr>
          <w:rFonts w:ascii="Times New Roman" w:hAnsi="Times New Roman" w:cs="Times New Roman"/>
          <w:bCs/>
          <w:sz w:val="28"/>
          <w:szCs w:val="28"/>
        </w:rPr>
        <w:t>еспубликасынын</w:t>
      </w:r>
      <w:proofErr w:type="spellEnd"/>
      <w:r w:rsidRPr="006F18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186B">
        <w:rPr>
          <w:rFonts w:ascii="Times New Roman" w:hAnsi="Times New Roman" w:cs="Times New Roman"/>
          <w:bCs/>
          <w:sz w:val="28"/>
          <w:szCs w:val="28"/>
        </w:rPr>
        <w:t>К</w:t>
      </w:r>
      <w:r w:rsidR="004863F4">
        <w:rPr>
          <w:rFonts w:ascii="Times New Roman" w:hAnsi="Times New Roman" w:cs="Times New Roman"/>
          <w:bCs/>
          <w:sz w:val="28"/>
          <w:szCs w:val="28"/>
        </w:rPr>
        <w:t>уралдуу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186B">
        <w:rPr>
          <w:rFonts w:ascii="Times New Roman" w:hAnsi="Times New Roman" w:cs="Times New Roman"/>
          <w:bCs/>
          <w:sz w:val="28"/>
          <w:szCs w:val="28"/>
        </w:rPr>
        <w:t>К</w:t>
      </w:r>
      <w:r w:rsidR="004863F4">
        <w:rPr>
          <w:rFonts w:ascii="Times New Roman" w:hAnsi="Times New Roman" w:cs="Times New Roman"/>
          <w:bCs/>
          <w:sz w:val="28"/>
          <w:szCs w:val="28"/>
        </w:rPr>
        <w:t>үчтөрүнүн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Генералдык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штабы 3чү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Дүйнөлүк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көчмөндөр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оюнун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өткөрүүгө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даярдоо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иштерине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активдүү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863F4">
        <w:rPr>
          <w:rFonts w:ascii="Times New Roman" w:hAnsi="Times New Roman" w:cs="Times New Roman"/>
          <w:bCs/>
          <w:sz w:val="28"/>
          <w:szCs w:val="28"/>
        </w:rPr>
        <w:t>катышууда</w:t>
      </w:r>
      <w:proofErr w:type="spellEnd"/>
      <w:r w:rsidR="00486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899" w:rsidRDefault="004863F4" w:rsidP="006F186B">
      <w:pPr>
        <w:pStyle w:val="a6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Мамлекеттик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объекттерди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кайтаруу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жана</w:t>
      </w:r>
      <w:proofErr w:type="spellEnd"/>
      <w:r w:rsidR="004F63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коргоо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оюндар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өтүүчү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райондун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сырткы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аймагын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курчап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туруу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ошондой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коомдук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тартипти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камсыздоо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иш-аракеттерин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жүзөгө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ашыруу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максатында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ККнын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Генералдык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штабы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тарабынан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70C">
        <w:rPr>
          <w:rFonts w:ascii="Times New Roman" w:hAnsi="Times New Roman" w:cs="Times New Roman"/>
          <w:bCs/>
          <w:sz w:val="28"/>
          <w:szCs w:val="28"/>
        </w:rPr>
        <w:t xml:space="preserve">1000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жакын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адам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бөлүнгөн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Андан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тышкары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Куралдуу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Күчтөрдүн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Кургактагы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аскерлеринин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73809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жана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20636 аскер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бөлүктөрүнүн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инженердик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бөлүкчөлөрү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, ДКО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өтүүчү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аймактын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рельефиндеги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татаалдыктарга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агымы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күчтүү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дарыяга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карабастан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Кырчын</w:t>
      </w:r>
      <w:proofErr w:type="spellEnd"/>
      <w:r w:rsidR="003B570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жайлоосундагы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570C">
        <w:rPr>
          <w:rFonts w:ascii="Times New Roman" w:hAnsi="Times New Roman" w:cs="Times New Roman"/>
          <w:bCs/>
          <w:sz w:val="28"/>
          <w:szCs w:val="28"/>
        </w:rPr>
        <w:t>этношаарчада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оор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механикалаштырылган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ТММ-3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көпүрөсүн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орнотушту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Тереңдиги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2 м.,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узундугу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22 м.,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жана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туурасы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3,8 м.,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болуп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жабдылган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көпүрө</w:t>
      </w:r>
      <w:proofErr w:type="spellEnd"/>
      <w:r w:rsidR="004908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908D7">
        <w:rPr>
          <w:rFonts w:ascii="Times New Roman" w:hAnsi="Times New Roman" w:cs="Times New Roman"/>
          <w:bCs/>
          <w:sz w:val="28"/>
          <w:szCs w:val="28"/>
        </w:rPr>
        <w:t>өтмө</w:t>
      </w:r>
      <w:r w:rsidR="00AE2899">
        <w:rPr>
          <w:rFonts w:ascii="Times New Roman" w:hAnsi="Times New Roman" w:cs="Times New Roman"/>
          <w:bCs/>
          <w:sz w:val="28"/>
          <w:szCs w:val="28"/>
        </w:rPr>
        <w:t>гү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60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тоннага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чейинки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дөңгөлөктүү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жана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каз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тамандуу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техниканы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өткөрө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E2899">
        <w:rPr>
          <w:rFonts w:ascii="Times New Roman" w:hAnsi="Times New Roman" w:cs="Times New Roman"/>
          <w:bCs/>
          <w:sz w:val="28"/>
          <w:szCs w:val="28"/>
        </w:rPr>
        <w:t>алат</w:t>
      </w:r>
      <w:proofErr w:type="spellEnd"/>
      <w:r w:rsidR="00AE289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1E07" w:rsidRPr="006F186B" w:rsidRDefault="00AE2899" w:rsidP="006F186B">
      <w:pPr>
        <w:pStyle w:val="a6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Ошондой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эле,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Кургактагы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аскерлердин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инженердик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бөлүкчөлөрү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Чолпон-Ата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шаарындагы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ипподром,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Кырчын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этношаарчасы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«Рух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ордо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маданий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борбор</w:t>
      </w:r>
      <w:r w:rsidR="00463232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жана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Дордой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оюн-зоок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борбору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сыяктуу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жерлерде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электр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энергиясынын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өчүп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калуусу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кокустуктарын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жөнгө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салуу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максатында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альтернативдүү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жарыктандыруу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булагын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камсыздоону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ишке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ашырат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. Ал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үчүн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атайын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техникалар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3232">
        <w:rPr>
          <w:rFonts w:ascii="Times New Roman" w:hAnsi="Times New Roman" w:cs="Times New Roman"/>
          <w:bCs/>
          <w:sz w:val="28"/>
          <w:szCs w:val="28"/>
        </w:rPr>
        <w:t>бөлүнгөн</w:t>
      </w:r>
      <w:proofErr w:type="spellEnd"/>
      <w:r w:rsidR="004632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02BD3" w:rsidRDefault="00402BD3" w:rsidP="006F186B">
      <w:pPr>
        <w:pStyle w:val="a6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02BD3" w:rsidRDefault="00402BD3" w:rsidP="006F186B">
      <w:pPr>
        <w:pStyle w:val="a6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5446F" w:rsidRPr="00402BD3" w:rsidRDefault="009A2548" w:rsidP="006F186B">
      <w:pPr>
        <w:pStyle w:val="a6"/>
        <w:spacing w:after="0"/>
        <w:jc w:val="right"/>
        <w:rPr>
          <w:rFonts w:ascii="Times New Roman" w:hAnsi="Times New Roman" w:cs="Times New Roman"/>
          <w:b/>
          <w:bCs/>
          <w:sz w:val="24"/>
          <w:szCs w:val="20"/>
        </w:rPr>
      </w:pPr>
      <w:r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КР КК </w:t>
      </w:r>
      <w:proofErr w:type="spellStart"/>
      <w:r w:rsidRPr="00402BD3">
        <w:rPr>
          <w:rFonts w:ascii="Times New Roman" w:hAnsi="Times New Roman" w:cs="Times New Roman"/>
          <w:b/>
          <w:bCs/>
          <w:sz w:val="24"/>
          <w:szCs w:val="20"/>
        </w:rPr>
        <w:t>ГШнын</w:t>
      </w:r>
      <w:proofErr w:type="spellEnd"/>
      <w:r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402BD3">
        <w:rPr>
          <w:rFonts w:ascii="Times New Roman" w:hAnsi="Times New Roman" w:cs="Times New Roman"/>
          <w:b/>
          <w:bCs/>
          <w:sz w:val="24"/>
          <w:szCs w:val="20"/>
        </w:rPr>
        <w:t>маалымат</w:t>
      </w:r>
      <w:proofErr w:type="spellEnd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, ММК </w:t>
      </w:r>
      <w:proofErr w:type="spellStart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>жана</w:t>
      </w:r>
      <w:proofErr w:type="spellEnd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>коомчулук</w:t>
      </w:r>
      <w:proofErr w:type="spellEnd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>менен</w:t>
      </w:r>
      <w:proofErr w:type="spellEnd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>байланыш</w:t>
      </w:r>
      <w:proofErr w:type="spellEnd"/>
      <w:r w:rsidR="004F6378" w:rsidRPr="00402BD3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proofErr w:type="spellStart"/>
      <w:r w:rsidRPr="00402BD3">
        <w:rPr>
          <w:rFonts w:ascii="Times New Roman" w:hAnsi="Times New Roman" w:cs="Times New Roman"/>
          <w:b/>
          <w:bCs/>
          <w:sz w:val="24"/>
          <w:szCs w:val="20"/>
        </w:rPr>
        <w:t>башкармалыгы</w:t>
      </w:r>
      <w:proofErr w:type="spellEnd"/>
    </w:p>
    <w:p w:rsidR="00C5446F" w:rsidRPr="004F6378" w:rsidRDefault="00C5446F" w:rsidP="00C5446F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44B4" w:rsidRPr="004F6378" w:rsidRDefault="000B44B4" w:rsidP="002A42D5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B44B4" w:rsidRPr="004F6378" w:rsidSect="0063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40D"/>
    <w:rsid w:val="000B44B4"/>
    <w:rsid w:val="000C3045"/>
    <w:rsid w:val="001643F0"/>
    <w:rsid w:val="001A3091"/>
    <w:rsid w:val="00230746"/>
    <w:rsid w:val="00273FF8"/>
    <w:rsid w:val="002A42D5"/>
    <w:rsid w:val="003375E8"/>
    <w:rsid w:val="00363846"/>
    <w:rsid w:val="003715C0"/>
    <w:rsid w:val="003741B6"/>
    <w:rsid w:val="003B570C"/>
    <w:rsid w:val="00402BD3"/>
    <w:rsid w:val="00415E74"/>
    <w:rsid w:val="00436197"/>
    <w:rsid w:val="00463232"/>
    <w:rsid w:val="004863F4"/>
    <w:rsid w:val="004908D7"/>
    <w:rsid w:val="004F6378"/>
    <w:rsid w:val="005340B6"/>
    <w:rsid w:val="0063729D"/>
    <w:rsid w:val="0066099D"/>
    <w:rsid w:val="00682B4A"/>
    <w:rsid w:val="006D6332"/>
    <w:rsid w:val="006F186B"/>
    <w:rsid w:val="008225BA"/>
    <w:rsid w:val="008E7BE8"/>
    <w:rsid w:val="009A2548"/>
    <w:rsid w:val="009B6E0C"/>
    <w:rsid w:val="009D3DBF"/>
    <w:rsid w:val="00A30CD0"/>
    <w:rsid w:val="00A31E07"/>
    <w:rsid w:val="00AE2899"/>
    <w:rsid w:val="00B64183"/>
    <w:rsid w:val="00C5446F"/>
    <w:rsid w:val="00C63428"/>
    <w:rsid w:val="00CD7801"/>
    <w:rsid w:val="00DB47F4"/>
    <w:rsid w:val="00F6340D"/>
    <w:rsid w:val="00F73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F53A"/>
  <w15:docId w15:val="{C93650FC-4860-4F58-A536-BE3ED01E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6384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3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363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3638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3846"/>
  </w:style>
  <w:style w:type="character" w:styleId="a8">
    <w:name w:val="Hyperlink"/>
    <w:basedOn w:val="a0"/>
    <w:uiPriority w:val="99"/>
    <w:semiHidden/>
    <w:unhideWhenUsed/>
    <w:rsid w:val="00363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taff.gov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genstaff.gov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.k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nstaff.gov.kg" TargetMode="External"/><Relationship Id="rId10" Type="http://schemas.openxmlformats.org/officeDocument/2006/relationships/hyperlink" Target="mailto:press@genstaff.gov.k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l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Телестудия</cp:lastModifiedBy>
  <cp:revision>18</cp:revision>
  <cp:lastPrinted>2018-06-06T12:12:00Z</cp:lastPrinted>
  <dcterms:created xsi:type="dcterms:W3CDTF">2018-06-06T11:55:00Z</dcterms:created>
  <dcterms:modified xsi:type="dcterms:W3CDTF">2018-08-29T05:41:00Z</dcterms:modified>
</cp:coreProperties>
</file>