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75" w:rsidRPr="00AA30FF" w:rsidRDefault="00146D75" w:rsidP="00903CD2">
      <w:pPr>
        <w:jc w:val="center"/>
        <w:rPr>
          <w:rFonts w:asciiTheme="majorHAnsi" w:hAnsiTheme="majorHAnsi"/>
          <w:b/>
          <w:color w:val="1F2124"/>
          <w:sz w:val="24"/>
          <w:szCs w:val="24"/>
          <w:shd w:val="clear" w:color="auto" w:fill="FFFFFF"/>
        </w:rPr>
      </w:pPr>
      <w:r w:rsidRPr="00AA30FF">
        <w:rPr>
          <w:rFonts w:asciiTheme="majorHAnsi" w:hAnsiTheme="majorHAnsi" w:cs="Times New Roman"/>
          <w:b/>
          <w:sz w:val="24"/>
          <w:szCs w:val="24"/>
        </w:rPr>
        <w:t xml:space="preserve">Мобильные Центры обслуживания населения на местах будут регистрировать иностранных граждан на </w:t>
      </w:r>
      <w:r w:rsidRPr="00AA30FF">
        <w:rPr>
          <w:rFonts w:asciiTheme="majorHAnsi" w:hAnsiTheme="majorHAnsi"/>
          <w:b/>
          <w:color w:val="1F2124"/>
          <w:sz w:val="24"/>
          <w:szCs w:val="24"/>
          <w:shd w:val="clear" w:color="auto" w:fill="FFFFFF"/>
        </w:rPr>
        <w:t>III Всемирных играх кочевников</w:t>
      </w:r>
    </w:p>
    <w:p w:rsidR="00AA30FF" w:rsidRPr="00AA30FF" w:rsidRDefault="00AA30FF" w:rsidP="00903CD2">
      <w:pPr>
        <w:jc w:val="center"/>
        <w:rPr>
          <w:rFonts w:asciiTheme="majorHAnsi" w:hAnsiTheme="majorHAnsi" w:cs="Times New Roman"/>
          <w:sz w:val="24"/>
          <w:szCs w:val="24"/>
        </w:rPr>
      </w:pPr>
      <w:bookmarkStart w:id="0" w:name="_GoBack"/>
      <w:r w:rsidRPr="00AA30FF"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inline distT="0" distB="0" distL="0" distR="0" wp14:anchorId="0897FCAC" wp14:editId="49C51518">
            <wp:extent cx="5048250" cy="2642907"/>
            <wp:effectExtent l="0" t="0" r="0" b="5080"/>
            <wp:docPr id="1" name="Рисунок 1" descr="D:\rabochi stol\Новая папка\для ФБ\моб ц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bochi stol\Новая папка\для ФБ\моб ц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14" cy="264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46D75" w:rsidRPr="00AA30FF" w:rsidRDefault="00146D75" w:rsidP="00AA30FF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 xml:space="preserve">На время проведения III Всемирных Игр кочевников </w:t>
      </w:r>
      <w:r w:rsidRPr="00AA30FF">
        <w:rPr>
          <w:rFonts w:asciiTheme="majorHAnsi" w:hAnsiTheme="majorHAnsi" w:cs="Times New Roman"/>
          <w:sz w:val="24"/>
          <w:szCs w:val="24"/>
        </w:rPr>
        <w:t xml:space="preserve">с 1 по 9 сентября 2018 года </w:t>
      </w:r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 xml:space="preserve">в Иссык-Кульской области, в ущелье </w:t>
      </w:r>
      <w:proofErr w:type="spellStart"/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Кырчын</w:t>
      </w:r>
      <w:proofErr w:type="spellEnd"/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 xml:space="preserve"> и на ипподроме </w:t>
      </w:r>
      <w:proofErr w:type="spellStart"/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г.Чолпон-Ата</w:t>
      </w:r>
      <w:proofErr w:type="spellEnd"/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 xml:space="preserve"> два </w:t>
      </w:r>
      <w:r w:rsidRPr="00AA30FF">
        <w:rPr>
          <w:rFonts w:asciiTheme="majorHAnsi" w:hAnsiTheme="majorHAnsi" w:cs="Times New Roman"/>
          <w:sz w:val="24"/>
          <w:szCs w:val="24"/>
        </w:rPr>
        <w:t xml:space="preserve">мобильных Центра обслуживания населения (ЦОН) будут осуществлять выездной прием по регистрации иностранных граждан. </w:t>
      </w:r>
    </w:p>
    <w:p w:rsidR="00146D75" w:rsidRPr="00AA30FF" w:rsidRDefault="00146D75" w:rsidP="00AA30FF">
      <w:pPr>
        <w:spacing w:after="0"/>
        <w:ind w:firstLine="708"/>
        <w:jc w:val="both"/>
        <w:rPr>
          <w:rFonts w:asciiTheme="majorHAnsi" w:hAnsiTheme="majorHAnsi"/>
          <w:color w:val="1F2124"/>
          <w:sz w:val="24"/>
          <w:szCs w:val="24"/>
          <w:shd w:val="clear" w:color="auto" w:fill="FFFFFF"/>
        </w:rPr>
      </w:pPr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 xml:space="preserve">Данное мероприятие инициировано в целях обеспечения удобства и доступности государственных регистрационных услуг для иностранных гостей III ВИК.  </w:t>
      </w:r>
    </w:p>
    <w:p w:rsidR="00AA30FF" w:rsidRPr="00AA30FF" w:rsidRDefault="00AA30FF" w:rsidP="00AA30FF">
      <w:pPr>
        <w:shd w:val="clear" w:color="auto" w:fill="FFFFFF"/>
        <w:spacing w:after="0" w:line="240" w:lineRule="auto"/>
        <w:rPr>
          <w:rFonts w:asciiTheme="majorHAnsi" w:hAnsiTheme="majorHAnsi"/>
          <w:color w:val="1F2124"/>
          <w:sz w:val="24"/>
          <w:szCs w:val="24"/>
          <w:shd w:val="clear" w:color="auto" w:fill="FFFFFF"/>
        </w:rPr>
      </w:pPr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ab/>
      </w:r>
      <w:r w:rsidR="00146D75"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Для прохождения регистрации иностранным гражданам необходимо предоставить:</w:t>
      </w:r>
    </w:p>
    <w:p w:rsidR="00AA30FF" w:rsidRPr="00AA30FF" w:rsidRDefault="00146D75" w:rsidP="00AA30F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hAnsiTheme="majorHAnsi"/>
          <w:color w:val="1F2124"/>
          <w:sz w:val="24"/>
          <w:szCs w:val="24"/>
          <w:shd w:val="clear" w:color="auto" w:fill="FFFFFF"/>
        </w:rPr>
      </w:pPr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письмо (ходатайство) установленной формы;</w:t>
      </w:r>
    </w:p>
    <w:p w:rsidR="00AA30FF" w:rsidRPr="00AA30FF" w:rsidRDefault="00146D75" w:rsidP="00AA30F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hAnsiTheme="majorHAnsi"/>
          <w:color w:val="1F2124"/>
          <w:sz w:val="24"/>
          <w:szCs w:val="24"/>
          <w:shd w:val="clear" w:color="auto" w:fill="FFFFFF"/>
        </w:rPr>
      </w:pPr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паспорт или заменяющий его документ, удостоверяющий личность иностранного гражданина;</w:t>
      </w:r>
    </w:p>
    <w:p w:rsidR="00146D75" w:rsidRPr="00AA30FF" w:rsidRDefault="00146D75" w:rsidP="00AA30F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hAnsiTheme="majorHAnsi"/>
          <w:color w:val="1F2124"/>
          <w:sz w:val="24"/>
          <w:szCs w:val="24"/>
          <w:shd w:val="clear" w:color="auto" w:fill="FFFFFF"/>
        </w:rPr>
      </w:pPr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квитанцию об уплате государственной пошлины.</w:t>
      </w:r>
    </w:p>
    <w:p w:rsidR="00AA30FF" w:rsidRPr="00AA30FF" w:rsidRDefault="00AA30FF" w:rsidP="00AA30FF">
      <w:pPr>
        <w:shd w:val="clear" w:color="auto" w:fill="FFFFFF"/>
        <w:spacing w:after="0" w:line="240" w:lineRule="auto"/>
        <w:ind w:left="720"/>
        <w:rPr>
          <w:rFonts w:asciiTheme="majorHAnsi" w:hAnsiTheme="majorHAnsi"/>
          <w:color w:val="1F2124"/>
          <w:sz w:val="24"/>
          <w:szCs w:val="24"/>
          <w:shd w:val="clear" w:color="auto" w:fill="FFFFFF"/>
        </w:rPr>
      </w:pPr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 xml:space="preserve">Подробную информацию можно получить в </w:t>
      </w:r>
      <w:proofErr w:type="spellStart"/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колл</w:t>
      </w:r>
      <w:proofErr w:type="spellEnd"/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 xml:space="preserve">-центре ГРС </w:t>
      </w:r>
      <w:r w:rsidRPr="00AA30FF">
        <w:rPr>
          <w:rFonts w:asciiTheme="majorHAnsi" w:hAnsiTheme="majorHAnsi"/>
          <w:b/>
          <w:color w:val="FF0000"/>
          <w:sz w:val="24"/>
          <w:szCs w:val="24"/>
          <w:shd w:val="clear" w:color="auto" w:fill="FFFFFF"/>
        </w:rPr>
        <w:t>119</w:t>
      </w:r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 xml:space="preserve"> (звонок бесплатный).</w:t>
      </w:r>
    </w:p>
    <w:p w:rsidR="00431D7C" w:rsidRPr="00AA30FF" w:rsidRDefault="00AA30FF" w:rsidP="00AA30FF">
      <w:pPr>
        <w:spacing w:after="0"/>
        <w:jc w:val="both"/>
        <w:rPr>
          <w:rFonts w:asciiTheme="majorHAnsi" w:hAnsiTheme="majorHAnsi"/>
          <w:color w:val="1F2124"/>
          <w:sz w:val="24"/>
          <w:szCs w:val="24"/>
          <w:shd w:val="clear" w:color="auto" w:fill="FFFFFF"/>
        </w:rPr>
      </w:pPr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ab/>
      </w:r>
      <w:r w:rsidR="00146D75"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Согласно законодательству КР иностранные граждане должны зарегистрироваться в течение 5 дней после прибытия в страну. </w:t>
      </w:r>
    </w:p>
    <w:p w:rsidR="00146D75" w:rsidRPr="00AA30FF" w:rsidRDefault="00431D7C" w:rsidP="00AA30FF">
      <w:pPr>
        <w:spacing w:after="0"/>
        <w:jc w:val="both"/>
        <w:rPr>
          <w:rFonts w:asciiTheme="majorHAnsi" w:hAnsiTheme="majorHAnsi"/>
          <w:color w:val="1F2124"/>
          <w:sz w:val="24"/>
          <w:szCs w:val="24"/>
          <w:shd w:val="clear" w:color="auto" w:fill="FFFFFF"/>
        </w:rPr>
      </w:pPr>
      <w:r w:rsidRPr="00AA30FF">
        <w:rPr>
          <w:rFonts w:asciiTheme="majorHAnsi" w:hAnsiTheme="majorHAnsi"/>
          <w:b/>
          <w:color w:val="1F2124"/>
          <w:sz w:val="24"/>
          <w:szCs w:val="24"/>
          <w:shd w:val="clear" w:color="auto" w:fill="FFFFFF"/>
        </w:rPr>
        <w:t xml:space="preserve"> </w:t>
      </w:r>
      <w:r w:rsidR="00AA30FF" w:rsidRPr="00AA30FF">
        <w:rPr>
          <w:rFonts w:asciiTheme="majorHAnsi" w:hAnsiTheme="majorHAnsi"/>
          <w:b/>
          <w:color w:val="1F2124"/>
          <w:sz w:val="24"/>
          <w:szCs w:val="24"/>
          <w:shd w:val="clear" w:color="auto" w:fill="FFFFFF"/>
        </w:rPr>
        <w:tab/>
      </w:r>
      <w:r w:rsidR="00AA30FF"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П</w:t>
      </w:r>
      <w:r w:rsidR="00146D75"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ереч</w:t>
      </w:r>
      <w:r w:rsidR="00AA30FF"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е</w:t>
      </w:r>
      <w:r w:rsidR="00146D75"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н</w:t>
      </w:r>
      <w:r w:rsidR="00AA30FF"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ь</w:t>
      </w:r>
      <w:r w:rsidR="00146D75"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 xml:space="preserve"> необходимых документов для регистрации иностранных граждан по данной ссылке:</w:t>
      </w:r>
    </w:p>
    <w:p w:rsidR="00146D75" w:rsidRPr="00AA30FF" w:rsidRDefault="006E211C" w:rsidP="00AA30FF">
      <w:pPr>
        <w:spacing w:after="0"/>
        <w:jc w:val="both"/>
        <w:rPr>
          <w:rFonts w:asciiTheme="majorHAnsi" w:hAnsiTheme="majorHAnsi"/>
          <w:color w:val="1F2124"/>
          <w:sz w:val="24"/>
          <w:szCs w:val="24"/>
          <w:shd w:val="clear" w:color="auto" w:fill="FFFFFF"/>
        </w:rPr>
      </w:pPr>
      <w:hyperlink r:id="rId8" w:history="1">
        <w:r w:rsidR="00146D75" w:rsidRPr="00AA30FF">
          <w:rPr>
            <w:rStyle w:val="ab"/>
            <w:rFonts w:asciiTheme="majorHAnsi" w:hAnsiTheme="majorHAnsi"/>
            <w:sz w:val="24"/>
            <w:szCs w:val="24"/>
            <w:shd w:val="clear" w:color="auto" w:fill="FFFFFF"/>
          </w:rPr>
          <w:t>https://grs.gov.kg/ru/subord/drnags/registration/782-rieghistratsiia-inostrannykh-ghrazhdan-i-lits-biez/</w:t>
        </w:r>
      </w:hyperlink>
    </w:p>
    <w:p w:rsidR="00146D75" w:rsidRPr="00AA30FF" w:rsidRDefault="00AA30FF" w:rsidP="00AA30FF">
      <w:pPr>
        <w:spacing w:after="0"/>
        <w:jc w:val="both"/>
        <w:rPr>
          <w:rFonts w:asciiTheme="majorHAnsi" w:hAnsiTheme="majorHAnsi"/>
          <w:color w:val="1F2124"/>
          <w:sz w:val="24"/>
          <w:szCs w:val="24"/>
          <w:shd w:val="clear" w:color="auto" w:fill="FFFFFF"/>
        </w:rPr>
      </w:pPr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ab/>
        <w:t>П</w:t>
      </w:r>
      <w:r w:rsidR="00146D75"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ереч</w:t>
      </w:r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е</w:t>
      </w:r>
      <w:r w:rsidR="00146D75"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н</w:t>
      </w:r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ь</w:t>
      </w:r>
      <w:r w:rsidR="00146D75"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 xml:space="preserve"> </w:t>
      </w:r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 xml:space="preserve">иностранных государств, граждане которых </w:t>
      </w:r>
      <w:r w:rsidR="00146D75"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освобожден</w:t>
      </w:r>
      <w:r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 xml:space="preserve">ы </w:t>
      </w:r>
      <w:r w:rsidR="00146D75" w:rsidRPr="00AA30FF">
        <w:rPr>
          <w:rFonts w:asciiTheme="majorHAnsi" w:hAnsiTheme="majorHAnsi"/>
          <w:color w:val="1F2124"/>
          <w:sz w:val="24"/>
          <w:szCs w:val="24"/>
          <w:shd w:val="clear" w:color="auto" w:fill="FFFFFF"/>
        </w:rPr>
        <w:t>от регистрации по нижеследующей ссылке:</w:t>
      </w:r>
    </w:p>
    <w:p w:rsidR="009B4433" w:rsidRPr="00AA30FF" w:rsidRDefault="006E211C" w:rsidP="00AA30FF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9" w:anchor="p1" w:history="1">
        <w:r w:rsidR="00146D75" w:rsidRPr="00AA30FF">
          <w:rPr>
            <w:rStyle w:val="ab"/>
            <w:rFonts w:asciiTheme="majorHAnsi" w:hAnsiTheme="majorHAnsi"/>
            <w:sz w:val="24"/>
            <w:szCs w:val="24"/>
            <w:shd w:val="clear" w:color="auto" w:fill="FFFFFF"/>
          </w:rPr>
          <w:t>http://cbd.minjust.gov.kg/act/view/ru-ru/98720?cl=ru-ru#p1</w:t>
        </w:r>
      </w:hyperlink>
    </w:p>
    <w:p w:rsidR="00AA30FF" w:rsidRPr="00AA30FF" w:rsidRDefault="00AA30F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AA30FF" w:rsidRPr="00AA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1C" w:rsidRDefault="006E211C" w:rsidP="000864E4">
      <w:pPr>
        <w:spacing w:after="0" w:line="240" w:lineRule="auto"/>
      </w:pPr>
      <w:r>
        <w:separator/>
      </w:r>
    </w:p>
  </w:endnote>
  <w:endnote w:type="continuationSeparator" w:id="0">
    <w:p w:rsidR="006E211C" w:rsidRDefault="006E211C" w:rsidP="0008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1C" w:rsidRDefault="006E211C" w:rsidP="000864E4">
      <w:pPr>
        <w:spacing w:after="0" w:line="240" w:lineRule="auto"/>
      </w:pPr>
      <w:r>
        <w:separator/>
      </w:r>
    </w:p>
  </w:footnote>
  <w:footnote w:type="continuationSeparator" w:id="0">
    <w:p w:rsidR="006E211C" w:rsidRDefault="006E211C" w:rsidP="0008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660"/>
    <w:multiLevelType w:val="hybridMultilevel"/>
    <w:tmpl w:val="66E4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147F"/>
    <w:multiLevelType w:val="hybridMultilevel"/>
    <w:tmpl w:val="19F8B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D222FD"/>
    <w:multiLevelType w:val="multilevel"/>
    <w:tmpl w:val="E622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3481B"/>
    <w:multiLevelType w:val="hybridMultilevel"/>
    <w:tmpl w:val="1122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A5"/>
    <w:rsid w:val="000864E4"/>
    <w:rsid w:val="000D614D"/>
    <w:rsid w:val="00111FBD"/>
    <w:rsid w:val="00146D75"/>
    <w:rsid w:val="00182F2B"/>
    <w:rsid w:val="001A1835"/>
    <w:rsid w:val="001F2102"/>
    <w:rsid w:val="00327D9B"/>
    <w:rsid w:val="00431D7C"/>
    <w:rsid w:val="00493046"/>
    <w:rsid w:val="006A5A19"/>
    <w:rsid w:val="006C208B"/>
    <w:rsid w:val="006E211C"/>
    <w:rsid w:val="00903CD2"/>
    <w:rsid w:val="009B4433"/>
    <w:rsid w:val="00A7243D"/>
    <w:rsid w:val="00A86A10"/>
    <w:rsid w:val="00AA30FF"/>
    <w:rsid w:val="00AC77E3"/>
    <w:rsid w:val="00B048AC"/>
    <w:rsid w:val="00B11D69"/>
    <w:rsid w:val="00B14A2E"/>
    <w:rsid w:val="00C07DDA"/>
    <w:rsid w:val="00C50F2B"/>
    <w:rsid w:val="00F0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C2BFC-1A6E-4CD5-A0C1-82DF2980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4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4E4"/>
  </w:style>
  <w:style w:type="paragraph" w:styleId="a8">
    <w:name w:val="footer"/>
    <w:basedOn w:val="a"/>
    <w:link w:val="a9"/>
    <w:uiPriority w:val="99"/>
    <w:unhideWhenUsed/>
    <w:rsid w:val="0008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4E4"/>
  </w:style>
  <w:style w:type="paragraph" w:styleId="aa">
    <w:name w:val="Normal (Web)"/>
    <w:basedOn w:val="a"/>
    <w:uiPriority w:val="99"/>
    <w:unhideWhenUsed/>
    <w:rsid w:val="00B1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4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s.gov.kg/ru/subord/drnags/registration/782-rieghistratsiia-inostrannykh-ghrazhdan-i-lits-bie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98720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Мээрим Искакова</dc:creator>
  <cp:lastModifiedBy>Пользователь</cp:lastModifiedBy>
  <cp:revision>3</cp:revision>
  <dcterms:created xsi:type="dcterms:W3CDTF">2018-08-27T11:00:00Z</dcterms:created>
  <dcterms:modified xsi:type="dcterms:W3CDTF">2018-08-28T05:13:00Z</dcterms:modified>
</cp:coreProperties>
</file>