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AA08F4" w:rsidRDefault="00AA08F4" w:rsidP="00AA08F4">
      <w:pPr>
        <w:ind w:left="5664"/>
        <w:rPr>
          <w:b/>
          <w:sz w:val="28"/>
          <w:szCs w:val="28"/>
          <w:lang w:val="ky-KG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AA4283" w:rsidP="006104D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4630C">
        <w:rPr>
          <w:sz w:val="28"/>
          <w:szCs w:val="28"/>
        </w:rPr>
        <w:t>8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июн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84630C" w:rsidRDefault="009052BC" w:rsidP="008463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ГКНБ: </w:t>
      </w:r>
      <w:r w:rsidR="0084630C">
        <w:rPr>
          <w:b/>
          <w:sz w:val="28"/>
          <w:szCs w:val="28"/>
        </w:rPr>
        <w:t xml:space="preserve">Возбуждено уголовное дело в отношении </w:t>
      </w:r>
      <w:proofErr w:type="spellStart"/>
      <w:r w:rsidR="0084630C">
        <w:rPr>
          <w:b/>
          <w:sz w:val="28"/>
          <w:szCs w:val="28"/>
        </w:rPr>
        <w:t>К.Кулматова</w:t>
      </w:r>
      <w:proofErr w:type="spellEnd"/>
      <w:r w:rsidR="0084630C">
        <w:rPr>
          <w:b/>
          <w:sz w:val="28"/>
          <w:szCs w:val="28"/>
        </w:rPr>
        <w:t xml:space="preserve"> по факту использования недействительного паспорта</w:t>
      </w:r>
    </w:p>
    <w:p w:rsidR="0084630C" w:rsidRDefault="0084630C" w:rsidP="0084630C">
      <w:pPr>
        <w:ind w:firstLine="567"/>
        <w:jc w:val="center"/>
        <w:rPr>
          <w:b/>
          <w:sz w:val="28"/>
          <w:szCs w:val="28"/>
        </w:rPr>
      </w:pPr>
    </w:p>
    <w:p w:rsidR="0084630C" w:rsidRDefault="0084630C" w:rsidP="00846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14 июня 2018 года ГКНБ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возбуждено уголовное дело в отношении </w:t>
      </w:r>
      <w:proofErr w:type="spellStart"/>
      <w:r>
        <w:rPr>
          <w:sz w:val="28"/>
          <w:szCs w:val="28"/>
        </w:rPr>
        <w:t>гр.К.Кулматова</w:t>
      </w:r>
      <w:proofErr w:type="spellEnd"/>
      <w:r>
        <w:rPr>
          <w:sz w:val="28"/>
          <w:szCs w:val="28"/>
        </w:rPr>
        <w:t xml:space="preserve"> и других лиц, по признакам преступлений предусмотренных ст.350 ч.2 </w:t>
      </w:r>
      <w:r>
        <w:rPr>
          <w:color w:val="000000"/>
          <w:sz w:val="28"/>
          <w:szCs w:val="28"/>
          <w:shd w:val="clear" w:color="auto" w:fill="FFFFFF"/>
        </w:rPr>
        <w:t xml:space="preserve">«Подделка, изготовление, сбыт или использование поддельных документов, государственных наград, штампов, печатей, бланков» </w:t>
      </w:r>
      <w:r>
        <w:rPr>
          <w:sz w:val="28"/>
          <w:szCs w:val="28"/>
        </w:rPr>
        <w:t xml:space="preserve">и ст.346 ч.1 </w:t>
      </w:r>
      <w:r>
        <w:rPr>
          <w:color w:val="000000"/>
          <w:sz w:val="28"/>
          <w:szCs w:val="28"/>
          <w:shd w:val="clear" w:color="auto" w:fill="FFFFFF"/>
        </w:rPr>
        <w:t>«Незаконное пересечение государственной границы</w:t>
      </w:r>
      <w:r>
        <w:rPr>
          <w:sz w:val="28"/>
          <w:szCs w:val="28"/>
        </w:rPr>
        <w:t>» УК Кыргызской Республики.</w:t>
      </w:r>
    </w:p>
    <w:p w:rsidR="0084630C" w:rsidRDefault="0084630C" w:rsidP="0084630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proofErr w:type="spellStart"/>
      <w:r>
        <w:rPr>
          <w:sz w:val="28"/>
          <w:szCs w:val="28"/>
        </w:rPr>
        <w:t>Кубанычбек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Кулматов</w:t>
      </w:r>
      <w:proofErr w:type="spellEnd"/>
      <w:r>
        <w:rPr>
          <w:sz w:val="28"/>
          <w:szCs w:val="28"/>
        </w:rPr>
        <w:t xml:space="preserve"> 11 октября 1995 года </w:t>
      </w:r>
      <w:r w:rsidR="00947E52">
        <w:rPr>
          <w:sz w:val="28"/>
          <w:szCs w:val="28"/>
        </w:rPr>
        <w:t>в связи с ут</w:t>
      </w:r>
      <w:r w:rsidR="00947E52">
        <w:rPr>
          <w:sz w:val="28"/>
          <w:szCs w:val="28"/>
        </w:rPr>
        <w:t>ере</w:t>
      </w:r>
      <w:r w:rsidR="00947E52">
        <w:rPr>
          <w:sz w:val="28"/>
          <w:szCs w:val="28"/>
        </w:rPr>
        <w:t>й паспорта гражданина СССР</w:t>
      </w:r>
      <w:r w:rsidR="00947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</w:t>
      </w:r>
      <w:r w:rsidR="00947E52">
        <w:rPr>
          <w:sz w:val="28"/>
          <w:szCs w:val="28"/>
        </w:rPr>
        <w:t xml:space="preserve">паспорт гражданина </w:t>
      </w:r>
      <w:r w:rsidR="00947E52">
        <w:rPr>
          <w:sz w:val="28"/>
          <w:szCs w:val="28"/>
        </w:rPr>
        <w:t>Российской Федерации</w:t>
      </w:r>
      <w:r w:rsidR="00947E52">
        <w:rPr>
          <w:sz w:val="28"/>
          <w:szCs w:val="28"/>
        </w:rPr>
        <w:t xml:space="preserve">, тем самым приобрел </w:t>
      </w:r>
      <w:r>
        <w:rPr>
          <w:sz w:val="28"/>
          <w:szCs w:val="28"/>
        </w:rPr>
        <w:t>гражданство</w:t>
      </w:r>
      <w:r w:rsidR="00947E52" w:rsidRPr="00947E52">
        <w:rPr>
          <w:sz w:val="28"/>
          <w:szCs w:val="28"/>
        </w:rPr>
        <w:t xml:space="preserve"> </w:t>
      </w:r>
      <w:r w:rsidR="00947E52">
        <w:rPr>
          <w:sz w:val="28"/>
          <w:szCs w:val="28"/>
        </w:rPr>
        <w:t>данной страны</w:t>
      </w:r>
      <w:r>
        <w:rPr>
          <w:sz w:val="28"/>
          <w:szCs w:val="28"/>
        </w:rPr>
        <w:t>. Далее, 26 ноября 1996 года, являясь гражданином РФ используя недействительный (ут</w:t>
      </w:r>
      <w:r w:rsidR="00947E52">
        <w:rPr>
          <w:sz w:val="28"/>
          <w:szCs w:val="28"/>
        </w:rPr>
        <w:t>еря</w:t>
      </w:r>
      <w:r>
        <w:rPr>
          <w:sz w:val="28"/>
          <w:szCs w:val="28"/>
        </w:rPr>
        <w:t xml:space="preserve">нный) паспорт гражданина СССР, был незаконно документирован паспортом гражданина Кыргызской Республики выданным Первомайским паспортным столом г.Бишкек в связи с обменом. </w:t>
      </w:r>
    </w:p>
    <w:p w:rsidR="0084630C" w:rsidRDefault="0084630C" w:rsidP="0084630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последующем, в 2001, 2003 и 2013 годах несколько раз произвел обмен данных паспортов. </w:t>
      </w:r>
    </w:p>
    <w:p w:rsidR="0084630C" w:rsidRDefault="0084630C" w:rsidP="0084630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К.Кулматов</w:t>
      </w:r>
      <w:proofErr w:type="spellEnd"/>
      <w:r>
        <w:rPr>
          <w:sz w:val="28"/>
          <w:szCs w:val="28"/>
        </w:rPr>
        <w:t xml:space="preserve">, введя в заблуждение сотрудников паспортного стола, используя недействительный паспорт, а также указав заведомо ложные сведения о гражданстве в заявлении Ф-1, незаконно добился замены и выдачи ему паспорта гражданина Кыргызской Республики в 1996 году. Тем самым, он, являясь гражданином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незаконно приобрел гражданство Кыргызской Республики. </w:t>
      </w:r>
    </w:p>
    <w:p w:rsidR="0084630C" w:rsidRDefault="00947E52" w:rsidP="0084630C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настоящее время в</w:t>
      </w:r>
      <w:bookmarkStart w:id="0" w:name="_GoBack"/>
      <w:bookmarkEnd w:id="0"/>
      <w:r w:rsidR="0084630C">
        <w:rPr>
          <w:sz w:val="28"/>
          <w:szCs w:val="28"/>
        </w:rPr>
        <w:t>едется следствие.</w:t>
      </w:r>
    </w:p>
    <w:p w:rsidR="0084630C" w:rsidRDefault="0084630C" w:rsidP="0084630C">
      <w:pPr>
        <w:spacing w:line="276" w:lineRule="auto"/>
        <w:rPr>
          <w:sz w:val="28"/>
          <w:szCs w:val="28"/>
        </w:rPr>
      </w:pPr>
    </w:p>
    <w:p w:rsidR="009052BC" w:rsidRDefault="009052BC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1A3A94" w:rsidRDefault="001A3A94" w:rsidP="005600A8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052BC" w:rsidRDefault="009052BC" w:rsidP="009052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E424E"/>
    <w:rsid w:val="000F47B5"/>
    <w:rsid w:val="00102297"/>
    <w:rsid w:val="0010583A"/>
    <w:rsid w:val="00105A29"/>
    <w:rsid w:val="0010646A"/>
    <w:rsid w:val="001076D0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6585"/>
    <w:rsid w:val="00340B31"/>
    <w:rsid w:val="00344986"/>
    <w:rsid w:val="00345CF7"/>
    <w:rsid w:val="00345F8F"/>
    <w:rsid w:val="00347F48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600A8"/>
    <w:rsid w:val="00561807"/>
    <w:rsid w:val="00561A1D"/>
    <w:rsid w:val="005647CA"/>
    <w:rsid w:val="005860CB"/>
    <w:rsid w:val="00587960"/>
    <w:rsid w:val="005922BF"/>
    <w:rsid w:val="005930D8"/>
    <w:rsid w:val="00596366"/>
    <w:rsid w:val="005A048D"/>
    <w:rsid w:val="005A2DA3"/>
    <w:rsid w:val="005A6E4C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4ED2"/>
    <w:rsid w:val="007E7C5B"/>
    <w:rsid w:val="007F2390"/>
    <w:rsid w:val="007F7343"/>
    <w:rsid w:val="00801276"/>
    <w:rsid w:val="00811B7D"/>
    <w:rsid w:val="00815433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1C20"/>
    <w:rsid w:val="009052BC"/>
    <w:rsid w:val="0090696F"/>
    <w:rsid w:val="009157D7"/>
    <w:rsid w:val="009256FB"/>
    <w:rsid w:val="00927944"/>
    <w:rsid w:val="00933D7F"/>
    <w:rsid w:val="0094309D"/>
    <w:rsid w:val="00945C6B"/>
    <w:rsid w:val="00947E52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2F1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FCB"/>
    <w:rsid w:val="00D95F22"/>
    <w:rsid w:val="00D96C0F"/>
    <w:rsid w:val="00DA2105"/>
    <w:rsid w:val="00DA30ED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F0114D"/>
    <w:rsid w:val="00F0183B"/>
    <w:rsid w:val="00F03785"/>
    <w:rsid w:val="00F03A8F"/>
    <w:rsid w:val="00F13F94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3</cp:revision>
  <cp:lastPrinted>2018-06-18T05:33:00Z</cp:lastPrinted>
  <dcterms:created xsi:type="dcterms:W3CDTF">2018-06-18T05:34:00Z</dcterms:created>
  <dcterms:modified xsi:type="dcterms:W3CDTF">2018-06-18T05:42:00Z</dcterms:modified>
</cp:coreProperties>
</file>